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DC1951" w:rsidRDefault="00BC0CA7" w:rsidP="00BC0CA7">
      <w:pPr>
        <w:tabs>
          <w:tab w:val="left" w:pos="5736"/>
          <w:tab w:val="right" w:pos="9972"/>
        </w:tabs>
        <w:jc w:val="both"/>
        <w:rPr>
          <w:rFonts w:ascii="Tahoma" w:hAnsi="Tahoma" w:cs="Tahoma"/>
          <w:sz w:val="20"/>
          <w:lang w:val="ro-RO"/>
        </w:rPr>
      </w:pPr>
      <w:r w:rsidRPr="00DC1951">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sidRPr="00DC1951">
        <w:rPr>
          <w:rFonts w:ascii="Tahoma" w:hAnsi="Tahoma" w:cs="Tahoma"/>
          <w:sz w:val="20"/>
          <w:lang w:val="ro-RO"/>
        </w:rPr>
        <w:tab/>
      </w:r>
      <w:r w:rsidRPr="00DC1951">
        <w:rPr>
          <w:rFonts w:ascii="Tahoma" w:hAnsi="Tahoma" w:cs="Tahoma"/>
          <w:sz w:val="20"/>
          <w:lang w:val="ro-RO"/>
        </w:rPr>
        <w:tab/>
      </w:r>
    </w:p>
    <w:p w14:paraId="17FBD2D0" w14:textId="3B39B22C" w:rsidR="002A1A96" w:rsidRPr="00DC1951"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sidRPr="00DC1951">
        <w:rPr>
          <w:rFonts w:ascii="Tahoma" w:eastAsia="Times New Roman" w:hAnsi="Tahoma" w:cs="Tahoma"/>
          <w:sz w:val="24"/>
          <w:szCs w:val="24"/>
          <w:lang w:val="ro-RO"/>
        </w:rPr>
        <w:tab/>
      </w:r>
    </w:p>
    <w:p w14:paraId="32D32837" w14:textId="77777777" w:rsidR="002A1A96" w:rsidRPr="00DC1951"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DC1951"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DC1951" w:rsidRDefault="002A1A96" w:rsidP="002A1A96">
      <w:pPr>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bCs/>
          <w:lang w:val="ro-RO"/>
        </w:rPr>
        <w:t xml:space="preserve">În </w:t>
      </w:r>
      <w:r w:rsidRPr="00DC1951">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În temeiul dispozițiilor art. 93 alin. (2), precum și ale art. 105 alin. (1), respectiv ale art. </w:t>
      </w:r>
      <w:r w:rsidR="00C87F47" w:rsidRPr="00DC1951">
        <w:rPr>
          <w:rFonts w:ascii="Tahoma" w:eastAsia="Times New Roman" w:hAnsi="Tahoma" w:cs="Tahoma"/>
          <w:lang w:val="ro-RO"/>
        </w:rPr>
        <w:t>106</w:t>
      </w:r>
      <w:r w:rsidRPr="00DC1951">
        <w:rPr>
          <w:rFonts w:ascii="Tahoma" w:eastAsia="Times New Roman" w:hAnsi="Tahoma" w:cs="Tahoma"/>
          <w:lang w:val="ro-RO"/>
        </w:rPr>
        <w:t>,</w:t>
      </w:r>
      <w:r w:rsidR="00B31E15" w:rsidRPr="00DC1951">
        <w:rPr>
          <w:rFonts w:ascii="Tahoma" w:eastAsia="Times New Roman" w:hAnsi="Tahoma" w:cs="Tahoma"/>
          <w:lang w:val="ro-RO"/>
        </w:rPr>
        <w:t xml:space="preserve"> art. 107,</w:t>
      </w:r>
      <w:r w:rsidRPr="00DC1951">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1960DA87" w:rsidR="002A1A96" w:rsidRPr="00DC1951"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DC1951">
        <w:rPr>
          <w:rFonts w:ascii="Tahoma" w:eastAsia="Times New Roman" w:hAnsi="Tahoma" w:cs="Tahoma"/>
          <w:noProof/>
          <w:lang w:val="ro-RO"/>
        </w:rPr>
        <w:t>viciilor de terminare a apelurilor la puncte mobile</w:t>
      </w:r>
      <w:r w:rsidRPr="00DC1951">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sidRPr="00DC1951">
        <w:rPr>
          <w:rFonts w:ascii="Tahoma" w:eastAsia="Times New Roman" w:hAnsi="Tahoma" w:cs="Tahoma"/>
          <w:lang w:val="ro-RO"/>
        </w:rPr>
        <w:t>fixe</w:t>
      </w:r>
      <w:r w:rsidRPr="00DC1951">
        <w:rPr>
          <w:rFonts w:ascii="Tahoma" w:eastAsia="Times New Roman" w:hAnsi="Tahoma" w:cs="Tahoma"/>
          <w:lang w:val="ro-RO"/>
        </w:rPr>
        <w:t xml:space="preserve"> la numere implementate în rețeaua publică de telefonie operată de societatea</w:t>
      </w:r>
      <w:r w:rsidR="00DA3AEC" w:rsidRPr="00DC1951">
        <w:rPr>
          <w:rFonts w:ascii="Tahoma" w:eastAsia="Times New Roman" w:hAnsi="Tahoma" w:cs="Tahoma"/>
          <w:lang w:val="ro-RO"/>
        </w:rPr>
        <w:t xml:space="preserve"> „</w:t>
      </w:r>
      <w:r w:rsidR="00432D89" w:rsidRPr="00DC1951">
        <w:rPr>
          <w:rFonts w:ascii="Tahoma" w:eastAsia="Times New Roman" w:hAnsi="Tahoma" w:cs="Tahoma"/>
          <w:lang w:val="ro-RO"/>
        </w:rPr>
        <w:t>Telekom Romania Communications</w:t>
      </w:r>
      <w:r w:rsidR="00DA3AEC" w:rsidRPr="00DC1951">
        <w:rPr>
          <w:rFonts w:ascii="Tahoma" w:eastAsia="Times New Roman" w:hAnsi="Tahoma" w:cs="Tahoma"/>
          <w:lang w:val="ro-RO"/>
        </w:rPr>
        <w:t>” – S.A.</w:t>
      </w:r>
      <w:r w:rsidRPr="00DC1951">
        <w:rPr>
          <w:rFonts w:ascii="Tahoma" w:eastAsia="Times New Roman" w:hAnsi="Tahoma" w:cs="Tahoma"/>
          <w:lang w:val="ro-RO"/>
        </w:rPr>
        <w:t>,</w:t>
      </w:r>
    </w:p>
    <w:p w14:paraId="1A138555" w14:textId="77777777" w:rsidR="002A1A96" w:rsidRPr="00DC1951"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DC1951"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DC1951" w:rsidRDefault="002A1A96" w:rsidP="002A1A96">
      <w:pPr>
        <w:spacing w:after="0" w:line="276" w:lineRule="auto"/>
        <w:ind w:right="-44"/>
        <w:jc w:val="center"/>
        <w:outlineLvl w:val="0"/>
        <w:rPr>
          <w:rFonts w:ascii="Tahoma" w:eastAsia="Times New Roman" w:hAnsi="Tahoma" w:cs="Tahoma"/>
          <w:lang w:val="ro-RO"/>
        </w:rPr>
      </w:pPr>
      <w:r w:rsidRPr="00DC1951">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DC1951" w:rsidRDefault="002A1A96" w:rsidP="002A1A96">
      <w:pPr>
        <w:spacing w:after="0" w:line="276" w:lineRule="auto"/>
        <w:ind w:right="-44"/>
        <w:jc w:val="center"/>
        <w:rPr>
          <w:rFonts w:ascii="Tahoma" w:eastAsia="Times New Roman" w:hAnsi="Tahoma" w:cs="Tahoma"/>
          <w:lang w:val="ro-RO"/>
        </w:rPr>
      </w:pPr>
    </w:p>
    <w:p w14:paraId="0714F414" w14:textId="77777777" w:rsidR="002A1A96" w:rsidRPr="00DC1951" w:rsidRDefault="002A1A96" w:rsidP="002A1A96">
      <w:pPr>
        <w:spacing w:after="0" w:line="276" w:lineRule="auto"/>
        <w:ind w:right="-44"/>
        <w:jc w:val="both"/>
        <w:rPr>
          <w:rFonts w:ascii="Tahoma" w:eastAsia="Times New Roman" w:hAnsi="Tahoma" w:cs="Tahoma"/>
          <w:lang w:val="ro-RO"/>
        </w:rPr>
      </w:pPr>
      <w:r w:rsidRPr="00DC1951">
        <w:rPr>
          <w:rFonts w:ascii="Tahoma" w:eastAsia="Times New Roman" w:hAnsi="Tahoma" w:cs="Tahoma"/>
          <w:lang w:val="ro-RO"/>
        </w:rPr>
        <w:t>emite prezenta:</w:t>
      </w:r>
    </w:p>
    <w:p w14:paraId="49E44A01" w14:textId="77777777" w:rsidR="002A1A96" w:rsidRPr="00DC1951" w:rsidRDefault="002A1A96" w:rsidP="002A1A96">
      <w:pPr>
        <w:spacing w:after="0" w:line="276" w:lineRule="auto"/>
        <w:ind w:right="-44"/>
        <w:jc w:val="both"/>
        <w:rPr>
          <w:rFonts w:ascii="Tahoma" w:eastAsia="Times New Roman" w:hAnsi="Tahoma" w:cs="Tahoma"/>
          <w:lang w:val="ro-RO"/>
        </w:rPr>
      </w:pPr>
    </w:p>
    <w:p w14:paraId="52BBFB22" w14:textId="77777777" w:rsidR="00C87F47" w:rsidRPr="00DC1951" w:rsidRDefault="002A1A96" w:rsidP="002A1A96">
      <w:pPr>
        <w:spacing w:after="0" w:line="276" w:lineRule="auto"/>
        <w:ind w:right="-44"/>
        <w:jc w:val="center"/>
        <w:outlineLvl w:val="0"/>
        <w:rPr>
          <w:rFonts w:ascii="Tahoma" w:eastAsia="Times New Roman" w:hAnsi="Tahoma" w:cs="Tahoma"/>
          <w:b/>
          <w:lang w:val="ro-RO"/>
        </w:rPr>
      </w:pPr>
      <w:r w:rsidRPr="00DC1951">
        <w:rPr>
          <w:rFonts w:ascii="Tahoma" w:eastAsia="Times New Roman" w:hAnsi="Tahoma" w:cs="Tahoma"/>
          <w:b/>
          <w:lang w:val="ro-RO"/>
        </w:rPr>
        <w:t xml:space="preserve">DECIZIE </w:t>
      </w:r>
    </w:p>
    <w:p w14:paraId="61541AD7" w14:textId="35272E9D" w:rsidR="002A1A96" w:rsidRPr="00DC1951"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DC1951"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48CDDDFD" w:rsidR="002A1A96" w:rsidRPr="00DC1951"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DC1951">
        <w:rPr>
          <w:rFonts w:ascii="Tahoma" w:eastAsia="Times New Roman" w:hAnsi="Tahoma" w:cs="Tahoma"/>
          <w:lang w:val="ro-RO"/>
        </w:rPr>
        <w:tab/>
      </w:r>
      <w:r w:rsidR="00F64B87" w:rsidRPr="00DC1951">
        <w:rPr>
          <w:rFonts w:ascii="Tahoma" w:eastAsia="Times New Roman" w:hAnsi="Tahoma" w:cs="Tahoma"/>
          <w:b/>
          <w:lang w:val="ro-RO"/>
        </w:rPr>
        <w:t>Art.I</w:t>
      </w:r>
      <w:r w:rsidRPr="00DC1951">
        <w:rPr>
          <w:rFonts w:ascii="Tahoma" w:eastAsia="Times New Roman" w:hAnsi="Tahoma" w:cs="Tahoma"/>
          <w:b/>
          <w:lang w:val="ro-RO"/>
        </w:rPr>
        <w:t xml:space="preserve">. </w:t>
      </w:r>
      <w:r w:rsidRPr="00DC1951">
        <w:rPr>
          <w:rFonts w:ascii="Tahoma" w:eastAsia="Times New Roman" w:hAnsi="Tahoma" w:cs="Tahoma"/>
          <w:lang w:val="ro-RO"/>
        </w:rPr>
        <w:t xml:space="preserve">– </w:t>
      </w:r>
      <w:r w:rsidR="003358CD" w:rsidRPr="00DC1951">
        <w:rPr>
          <w:rFonts w:ascii="Tahoma" w:eastAsia="Times New Roman" w:hAnsi="Tahoma" w:cs="Tahoma"/>
          <w:lang w:val="ro-RO"/>
        </w:rPr>
        <w:t>Prezenta Decizie stabilește cerințele tehnice armonizate pentru interconectarea IP în vederea furnizării serviciilor de terminare a apelurilor la</w:t>
      </w:r>
      <w:r w:rsidR="005E12B5" w:rsidRPr="00DC1951">
        <w:rPr>
          <w:rFonts w:ascii="Tahoma" w:eastAsia="Times New Roman" w:hAnsi="Tahoma" w:cs="Tahoma"/>
          <w:lang w:val="ro-RO"/>
        </w:rPr>
        <w:t xml:space="preserve"> puncte</w:t>
      </w:r>
      <w:r w:rsidR="00A46493" w:rsidRPr="00DC1951">
        <w:rPr>
          <w:rFonts w:ascii="Tahoma" w:eastAsia="Times New Roman" w:hAnsi="Tahoma" w:cs="Tahoma"/>
          <w:lang w:val="ro-RO"/>
        </w:rPr>
        <w:t xml:space="preserve"> fixe</w:t>
      </w:r>
      <w:r w:rsidR="005E12B5" w:rsidRPr="00DC1951">
        <w:rPr>
          <w:lang w:val="ro-RO"/>
        </w:rPr>
        <w:t xml:space="preserve"> </w:t>
      </w:r>
      <w:r w:rsidR="005E12B5" w:rsidRPr="00DC1951">
        <w:rPr>
          <w:rFonts w:ascii="Tahoma" w:eastAsia="Times New Roman" w:hAnsi="Tahoma" w:cs="Tahoma"/>
          <w:lang w:val="ro-RO"/>
        </w:rPr>
        <w:t>la numere implementate în rețeaua publică de telefonie a Societății</w:t>
      </w:r>
      <w:r w:rsidR="00432D89" w:rsidRPr="00DC1951">
        <w:rPr>
          <w:rFonts w:ascii="Tahoma" w:eastAsia="Times New Roman" w:hAnsi="Tahoma" w:cs="Tahoma"/>
          <w:lang w:val="ro-RO"/>
        </w:rPr>
        <w:t xml:space="preserve"> „Telekom Romania Communications” – S.A., cu sediul în Piaţa Presei Libere nr. 3-5, City Gate, Turnul de Nord, et. 7-18, sector 1, Bucureşti, înregistrată la Oficiul Registrului Comerţului de pe lângă Tribunalul Bucureşti, cod unic de înregistrare 427320</w:t>
      </w:r>
      <w:r w:rsidR="005E12B5" w:rsidRPr="00DC1951">
        <w:rPr>
          <w:rFonts w:ascii="Tahoma" w:eastAsia="Times New Roman" w:hAnsi="Tahoma" w:cs="Tahoma"/>
          <w:lang w:val="ro-RO"/>
        </w:rPr>
        <w:t>, denumită în continuare Operatorul</w:t>
      </w:r>
      <w:r w:rsidR="00BC0CA7" w:rsidRPr="00DC1951">
        <w:rPr>
          <w:rFonts w:ascii="Tahoma" w:eastAsia="Times New Roman" w:hAnsi="Tahoma" w:cs="Tahoma"/>
          <w:lang w:val="ro-RO"/>
        </w:rPr>
        <w:t>,</w:t>
      </w:r>
      <w:r w:rsidR="003358CD" w:rsidRPr="00DC1951">
        <w:rPr>
          <w:rFonts w:ascii="Tahoma" w:eastAsia="Times New Roman" w:hAnsi="Tahoma" w:cs="Tahoma"/>
          <w:lang w:val="ro-RO"/>
        </w:rPr>
        <w:t xml:space="preserve"> </w:t>
      </w:r>
      <w:r w:rsidR="005E12B5" w:rsidRPr="00DC1951">
        <w:rPr>
          <w:rFonts w:ascii="Tahoma" w:eastAsia="Times New Roman" w:hAnsi="Tahoma" w:cs="Tahoma"/>
          <w:lang w:val="ro-RO"/>
        </w:rPr>
        <w:t>precum și tarifele</w:t>
      </w:r>
      <w:r w:rsidR="003358CD" w:rsidRPr="00DC1951">
        <w:rPr>
          <w:rFonts w:ascii="Tahoma" w:eastAsia="Times New Roman" w:hAnsi="Tahoma" w:cs="Tahoma"/>
          <w:lang w:val="ro-RO"/>
        </w:rPr>
        <w:t xml:space="preserve"> corespunzătoare serviciilor asociate interconectării.</w:t>
      </w:r>
    </w:p>
    <w:p w14:paraId="2688468B" w14:textId="77777777" w:rsidR="002A1A96" w:rsidRPr="00DC1951"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0A12F2FF" w:rsidR="002A1A96" w:rsidRPr="00DC1951" w:rsidRDefault="00F64B87"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b/>
          <w:lang w:val="ro-RO"/>
        </w:rPr>
        <w:t>Art.II</w:t>
      </w:r>
      <w:r w:rsidR="002A1A96" w:rsidRPr="00DC1951">
        <w:rPr>
          <w:rFonts w:ascii="Tahoma" w:eastAsia="Times New Roman" w:hAnsi="Tahoma" w:cs="Tahoma"/>
          <w:b/>
          <w:lang w:val="ro-RO"/>
        </w:rPr>
        <w:t>.</w:t>
      </w:r>
      <w:r w:rsidR="002A1A96" w:rsidRPr="00DC1951">
        <w:rPr>
          <w:rFonts w:ascii="Tahoma" w:eastAsia="Times New Roman" w:hAnsi="Tahoma" w:cs="Tahoma"/>
          <w:lang w:val="ro-RO"/>
        </w:rPr>
        <w:t xml:space="preserve"> –</w:t>
      </w:r>
      <w:r w:rsidR="00432D89" w:rsidRPr="00DC1951">
        <w:rPr>
          <w:rFonts w:ascii="Tahoma" w:eastAsia="Times New Roman" w:hAnsi="Tahoma" w:cs="Tahoma"/>
          <w:lang w:val="ro-RO"/>
        </w:rPr>
        <w:t xml:space="preserve"> Decizia preşedintelui Autorităţii Naţionale de Reglementare în Comunicaţii nr. 147/2002 privind principiile şi precondiţiile ofertei de referinţă pentru interconectarea cu reţeaua publică de telefonie fixă, cu modificările şi completările ulterioare</w:t>
      </w:r>
      <w:r w:rsidR="005E12B5" w:rsidRPr="00DC1951">
        <w:rPr>
          <w:rFonts w:ascii="Tahoma" w:eastAsia="Times New Roman" w:hAnsi="Tahoma" w:cs="Tahoma"/>
          <w:lang w:val="ro-RO"/>
        </w:rPr>
        <w:t>, se modifică şi se completează după cum urmează:</w:t>
      </w:r>
    </w:p>
    <w:p w14:paraId="24156209" w14:textId="77777777"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lang w:val="ro-RO"/>
        </w:rPr>
      </w:pPr>
    </w:p>
    <w:p w14:paraId="635EC5D7" w14:textId="5CF7C3EB"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1. La articolul 1 alineatul (1), după litera c), se introduce o nouă literă, litera d), cu următorul cuprins:</w:t>
      </w:r>
    </w:p>
    <w:p w14:paraId="2823F33A" w14:textId="450CFD0E" w:rsidR="00DD12A6" w:rsidRPr="00DC1951" w:rsidRDefault="00DD12A6"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lastRenderedPageBreak/>
        <w:t xml:space="preserve">„d)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trateze traficul corespunzător serviciilor de terminare a apelurilor la puncte fixe primit în rețeaua publică de telefonie pe care o operează în aceleași condiții, inclusiv în ceea ce privește calitatea, cu cele asigurate traficului inițiat din propria rețea sau din rețelele persoanelor din același grup.”</w:t>
      </w:r>
    </w:p>
    <w:p w14:paraId="4869D419" w14:textId="77777777" w:rsidR="00622EE0" w:rsidRPr="00DC1951" w:rsidRDefault="00622EE0" w:rsidP="00432D89">
      <w:pPr>
        <w:autoSpaceDE w:val="0"/>
        <w:autoSpaceDN w:val="0"/>
        <w:adjustRightInd w:val="0"/>
        <w:spacing w:after="0" w:line="276" w:lineRule="auto"/>
        <w:ind w:right="-44" w:firstLine="720"/>
        <w:jc w:val="both"/>
        <w:rPr>
          <w:rFonts w:ascii="Tahoma" w:eastAsia="Times New Roman" w:hAnsi="Tahoma" w:cs="Tahoma"/>
          <w:lang w:val="ro-RO"/>
        </w:rPr>
      </w:pPr>
    </w:p>
    <w:p w14:paraId="1EFAAFCE" w14:textId="4833F4A7" w:rsidR="00622EE0" w:rsidRPr="00DC1951" w:rsidRDefault="00622EE0" w:rsidP="00432D89">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2. La articolul 2 alineatul (1), litera n) se modifică și va</w:t>
      </w:r>
      <w:r w:rsidRPr="00DC1951">
        <w:t xml:space="preserve"> </w:t>
      </w:r>
      <w:r w:rsidRPr="00DC1951">
        <w:rPr>
          <w:rFonts w:ascii="Tahoma" w:eastAsia="Times New Roman" w:hAnsi="Tahoma" w:cs="Tahoma"/>
          <w:b/>
          <w:lang w:val="ro-RO"/>
        </w:rPr>
        <w:t>avea următorul cuprins:</w:t>
      </w:r>
    </w:p>
    <w:p w14:paraId="0C3D8988" w14:textId="69AA4635" w:rsidR="00622EE0" w:rsidRPr="00DC1951" w:rsidRDefault="00622EE0" w:rsidP="00432D89">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„n) capacitatea legăturii de interconectare – capacitatea definită pentru legătura de interconectare și pentru punctul de acces corespunzător la care </w:t>
      </w:r>
      <w:r w:rsidRPr="00DC1951">
        <w:rPr>
          <w:rFonts w:ascii="Tahoma" w:eastAsia="Times New Roman" w:hAnsi="Tahoma" w:cs="Tahoma"/>
          <w:i/>
          <w:lang w:val="ro-RO"/>
        </w:rPr>
        <w:t>Beneficiarul</w:t>
      </w:r>
      <w:r w:rsidRPr="00DC1951">
        <w:rPr>
          <w:rFonts w:ascii="Tahoma" w:eastAsia="Times New Roman" w:hAnsi="Tahoma" w:cs="Tahoma"/>
          <w:lang w:val="ro-RO"/>
        </w:rPr>
        <w:t xml:space="preserve"> dorește să se conecteze, exprimată de regulă ca multiplu de 2Mbit/s, în cazul interconectării pe baza tehnologiei TDM, respectiv de 1 Gbit/s sau 10 Gbit/s, în cazul interconectării bazate pe tehnologia IP;”</w:t>
      </w:r>
    </w:p>
    <w:p w14:paraId="5A318E51" w14:textId="77777777" w:rsidR="008E2FA5" w:rsidRPr="00DC1951"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3A06E74D" w:rsidR="008E2FA5" w:rsidRPr="00DC1951" w:rsidRDefault="00C4219A" w:rsidP="008E2FA5">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3</w:t>
      </w:r>
      <w:r w:rsidR="008E2FA5" w:rsidRPr="00DC1951">
        <w:rPr>
          <w:rFonts w:ascii="Tahoma" w:eastAsia="Times New Roman" w:hAnsi="Tahoma" w:cs="Tahoma"/>
          <w:b/>
          <w:lang w:val="ro-RO"/>
        </w:rPr>
        <w:t xml:space="preserve">. La articolul </w:t>
      </w:r>
      <w:r w:rsidR="00622EE0" w:rsidRPr="00DC1951">
        <w:rPr>
          <w:rFonts w:ascii="Tahoma" w:eastAsia="Times New Roman" w:hAnsi="Tahoma" w:cs="Tahoma"/>
          <w:b/>
          <w:lang w:val="ro-RO"/>
        </w:rPr>
        <w:t>2</w:t>
      </w:r>
      <w:r w:rsidR="008E2FA5" w:rsidRPr="00DC1951">
        <w:rPr>
          <w:rFonts w:ascii="Tahoma" w:eastAsia="Times New Roman" w:hAnsi="Tahoma" w:cs="Tahoma"/>
          <w:b/>
          <w:lang w:val="ro-RO"/>
        </w:rPr>
        <w:t xml:space="preserve">, după litera </w:t>
      </w:r>
      <w:r w:rsidRPr="00DC1951">
        <w:rPr>
          <w:rFonts w:ascii="Tahoma" w:eastAsia="Times New Roman" w:hAnsi="Tahoma" w:cs="Tahoma"/>
          <w:b/>
          <w:lang w:val="ro-RO"/>
        </w:rPr>
        <w:t>y</w:t>
      </w:r>
      <w:r w:rsidR="008E2FA5" w:rsidRPr="00DC1951">
        <w:rPr>
          <w:rFonts w:ascii="Tahoma" w:eastAsia="Times New Roman" w:hAnsi="Tahoma" w:cs="Tahoma"/>
          <w:b/>
          <w:lang w:val="ro-RO"/>
        </w:rPr>
        <w:t>) se introduc</w:t>
      </w:r>
      <w:r w:rsidRPr="00DC1951">
        <w:rPr>
          <w:rFonts w:ascii="Tahoma" w:eastAsia="Times New Roman" w:hAnsi="Tahoma" w:cs="Tahoma"/>
          <w:b/>
          <w:lang w:val="ro-RO"/>
        </w:rPr>
        <w:t>e</w:t>
      </w:r>
      <w:r w:rsidR="008E2FA5" w:rsidRPr="00DC1951">
        <w:rPr>
          <w:rFonts w:ascii="Tahoma" w:eastAsia="Times New Roman" w:hAnsi="Tahoma" w:cs="Tahoma"/>
          <w:b/>
          <w:lang w:val="ro-RO"/>
        </w:rPr>
        <w:t xml:space="preserve"> </w:t>
      </w:r>
      <w:r w:rsidRPr="00DC1951">
        <w:rPr>
          <w:rFonts w:ascii="Tahoma" w:eastAsia="Times New Roman" w:hAnsi="Tahoma" w:cs="Tahoma"/>
          <w:b/>
          <w:lang w:val="ro-RO"/>
        </w:rPr>
        <w:t>o nouă</w:t>
      </w:r>
      <w:r w:rsidR="008E2FA5" w:rsidRPr="00DC1951">
        <w:rPr>
          <w:rFonts w:ascii="Tahoma" w:eastAsia="Times New Roman" w:hAnsi="Tahoma" w:cs="Tahoma"/>
          <w:b/>
          <w:lang w:val="ro-RO"/>
        </w:rPr>
        <w:t xml:space="preserve"> liter</w:t>
      </w:r>
      <w:r w:rsidRPr="00DC1951">
        <w:rPr>
          <w:rFonts w:ascii="Tahoma" w:eastAsia="Times New Roman" w:hAnsi="Tahoma" w:cs="Tahoma"/>
          <w:b/>
          <w:lang w:val="ro-RO"/>
        </w:rPr>
        <w:t>ă</w:t>
      </w:r>
      <w:r w:rsidR="008E2FA5" w:rsidRPr="00DC1951">
        <w:rPr>
          <w:rFonts w:ascii="Tahoma" w:eastAsia="Times New Roman" w:hAnsi="Tahoma" w:cs="Tahoma"/>
          <w:b/>
          <w:lang w:val="ro-RO"/>
        </w:rPr>
        <w:t>, liter</w:t>
      </w:r>
      <w:r w:rsidRPr="00DC1951">
        <w:rPr>
          <w:rFonts w:ascii="Tahoma" w:eastAsia="Times New Roman" w:hAnsi="Tahoma" w:cs="Tahoma"/>
          <w:b/>
          <w:lang w:val="ro-RO"/>
        </w:rPr>
        <w:t>a</w:t>
      </w:r>
      <w:r w:rsidR="00B96D42" w:rsidRPr="00DC1951">
        <w:rPr>
          <w:rFonts w:ascii="Tahoma" w:eastAsia="Times New Roman" w:hAnsi="Tahoma" w:cs="Tahoma"/>
          <w:b/>
          <w:lang w:val="ro-RO"/>
        </w:rPr>
        <w:t xml:space="preserve"> </w:t>
      </w:r>
      <w:r w:rsidRPr="00DC1951">
        <w:rPr>
          <w:rFonts w:ascii="Tahoma" w:eastAsia="Times New Roman" w:hAnsi="Tahoma" w:cs="Tahoma"/>
          <w:b/>
          <w:lang w:val="ro-RO"/>
        </w:rPr>
        <w:t>y</w:t>
      </w:r>
      <w:r w:rsidR="00B96D42" w:rsidRPr="00DC1951">
        <w:rPr>
          <w:rFonts w:ascii="Tahoma" w:eastAsia="Times New Roman" w:hAnsi="Tahoma" w:cs="Tahoma"/>
          <w:b/>
          <w:vertAlign w:val="superscript"/>
          <w:lang w:val="ro-RO"/>
        </w:rPr>
        <w:t>1</w:t>
      </w:r>
      <w:r w:rsidR="00B96D42" w:rsidRPr="00DC1951">
        <w:rPr>
          <w:rFonts w:ascii="Tahoma" w:eastAsia="Times New Roman" w:hAnsi="Tahoma" w:cs="Tahoma"/>
          <w:b/>
          <w:lang w:val="ro-RO"/>
        </w:rPr>
        <w:t>)</w:t>
      </w:r>
      <w:r w:rsidR="008E2FA5" w:rsidRPr="00DC1951">
        <w:rPr>
          <w:rFonts w:ascii="Tahoma" w:eastAsia="Times New Roman" w:hAnsi="Tahoma" w:cs="Tahoma"/>
          <w:b/>
          <w:lang w:val="ro-RO"/>
        </w:rPr>
        <w:t>, cu următorul cuprins:</w:t>
      </w:r>
    </w:p>
    <w:p w14:paraId="1BEFDA32" w14:textId="41B62EAA" w:rsidR="002A1A96" w:rsidRPr="00DC1951" w:rsidRDefault="00B96D42"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C4219A" w:rsidRPr="00DC1951">
        <w:rPr>
          <w:rFonts w:ascii="Tahoma" w:eastAsia="Times New Roman" w:hAnsi="Tahoma" w:cs="Tahoma"/>
          <w:lang w:val="ro-RO"/>
        </w:rPr>
        <w:t>y</w:t>
      </w:r>
      <w:r w:rsidR="00C4219A" w:rsidRPr="00DC1951">
        <w:rPr>
          <w:rFonts w:ascii="Tahoma" w:eastAsia="Times New Roman" w:hAnsi="Tahoma" w:cs="Tahoma"/>
          <w:vertAlign w:val="superscript"/>
          <w:lang w:val="ro-RO"/>
        </w:rPr>
        <w:t>1</w:t>
      </w:r>
      <w:r w:rsidR="002A1A96" w:rsidRPr="00DC1951">
        <w:rPr>
          <w:rFonts w:ascii="Tahoma" w:eastAsia="Times New Roman" w:hAnsi="Tahoma" w:cs="Tahoma"/>
          <w:lang w:val="ro-RO"/>
        </w:rPr>
        <w:t>) rack standard – rack având dimensiunile: 2000mm (înălțime) x 600mm (lățime) x 800mm (adâncime) și un număr de 42 de unități de rack;</w:t>
      </w:r>
      <w:r w:rsidR="008E2FA5" w:rsidRPr="00DC1951">
        <w:rPr>
          <w:rFonts w:ascii="Tahoma" w:eastAsia="Times New Roman" w:hAnsi="Tahoma" w:cs="Tahoma"/>
          <w:lang w:val="ro-RO"/>
        </w:rPr>
        <w:t>”</w:t>
      </w:r>
    </w:p>
    <w:p w14:paraId="57E90D86" w14:textId="77777777" w:rsidR="008E2FA5" w:rsidRPr="00DC1951"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1BD8E076" w14:textId="77777777" w:rsidR="00E369AF" w:rsidRPr="00DC1951" w:rsidRDefault="003F742E" w:rsidP="000A550D">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t>4. La articolul 4, după alineatul (1) se introduce un nou alineat, alineatul (1</w:t>
      </w:r>
      <w:r w:rsidRPr="00DC1951">
        <w:rPr>
          <w:rFonts w:ascii="Tahoma" w:eastAsia="Times New Roman" w:hAnsi="Tahoma" w:cs="Tahoma"/>
          <w:b/>
          <w:vertAlign w:val="superscript"/>
          <w:lang w:val="ro-RO"/>
        </w:rPr>
        <w:t>1</w:t>
      </w:r>
      <w:r w:rsidRPr="00DC1951">
        <w:rPr>
          <w:rFonts w:ascii="Tahoma" w:eastAsia="Times New Roman" w:hAnsi="Tahoma" w:cs="Tahoma"/>
          <w:b/>
          <w:lang w:val="ro-RO"/>
        </w:rPr>
        <w:t>), cu următorul cuprins:</w:t>
      </w:r>
    </w:p>
    <w:p w14:paraId="2006CB78" w14:textId="7210ACCF" w:rsidR="00E369AF" w:rsidRPr="00DC1951" w:rsidRDefault="00E369AF" w:rsidP="000A550D">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b/>
          <w:lang w:val="ro-RO"/>
        </w:rPr>
        <w:tab/>
        <w:t>„</w:t>
      </w:r>
      <w:r w:rsidRPr="00DC1951">
        <w:rPr>
          <w:rFonts w:ascii="Tahoma" w:eastAsia="Times New Roman" w:hAnsi="Tahoma" w:cs="Tahoma"/>
          <w:lang w:val="ro-RO"/>
        </w:rPr>
        <w:t>(1</w:t>
      </w:r>
      <w:r w:rsidRPr="00DC1951">
        <w:rPr>
          <w:rFonts w:ascii="Tahoma" w:eastAsia="Times New Roman" w:hAnsi="Tahoma" w:cs="Tahoma"/>
          <w:vertAlign w:val="superscript"/>
          <w:lang w:val="ro-RO"/>
        </w:rPr>
        <w:t>1</w:t>
      </w:r>
      <w:r w:rsidRPr="00DC1951">
        <w:rPr>
          <w:rFonts w:ascii="Tahoma" w:eastAsia="Times New Roman" w:hAnsi="Tahoma" w:cs="Tahoma"/>
          <w:lang w:val="ro-RO"/>
        </w:rPr>
        <w:t xml:space="preserve">) Începând cel mai târziu cu data de 1 mai 2019,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de a oferi serviciul de interconectare în vederea terminării apelurilor la puncte fixe, inclusiv pe baza tehnologiei IP, în conformitate cu cerințele tehnice prevăzute în A</w:t>
      </w:r>
      <w:r w:rsidR="00595150" w:rsidRPr="00DC1951">
        <w:rPr>
          <w:rFonts w:ascii="Tahoma" w:eastAsia="Times New Roman" w:hAnsi="Tahoma" w:cs="Tahoma"/>
          <w:lang w:val="ro-RO"/>
        </w:rPr>
        <w:t>nexa</w:t>
      </w:r>
      <w:r w:rsidRPr="00DC1951">
        <w:rPr>
          <w:rFonts w:ascii="Tahoma" w:eastAsia="Times New Roman" w:hAnsi="Tahoma" w:cs="Tahoma"/>
          <w:lang w:val="ro-RO"/>
        </w:rPr>
        <w:t xml:space="preserve"> 7.”</w:t>
      </w:r>
    </w:p>
    <w:p w14:paraId="170065F9" w14:textId="77777777" w:rsidR="00E369AF" w:rsidRPr="00DC1951" w:rsidRDefault="00E369AF" w:rsidP="000A550D">
      <w:pPr>
        <w:spacing w:after="0" w:line="276" w:lineRule="auto"/>
        <w:ind w:right="-44"/>
        <w:jc w:val="both"/>
        <w:outlineLvl w:val="0"/>
        <w:rPr>
          <w:rFonts w:ascii="Tahoma" w:eastAsia="Times New Roman" w:hAnsi="Tahoma" w:cs="Tahoma"/>
          <w:b/>
          <w:lang w:val="ro-RO"/>
        </w:rPr>
      </w:pPr>
    </w:p>
    <w:p w14:paraId="0554C499" w14:textId="379C7A92" w:rsidR="00E369AF" w:rsidRPr="00DC1951" w:rsidRDefault="00D615E8" w:rsidP="000A550D">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t>5. La articolul 4, alineatul (4) se modifică și va avea următorul cuprins:</w:t>
      </w:r>
    </w:p>
    <w:p w14:paraId="0916F308" w14:textId="47AD6DC6" w:rsidR="00D615E8" w:rsidRPr="00DC1951" w:rsidRDefault="00D615E8" w:rsidP="000A550D">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b/>
          <w:lang w:val="ro-RO"/>
        </w:rPr>
        <w:tab/>
        <w:t>„</w:t>
      </w:r>
      <w:r w:rsidRPr="00DC1951">
        <w:rPr>
          <w:rFonts w:ascii="Tahoma" w:eastAsia="Times New Roman" w:hAnsi="Tahoma" w:cs="Tahoma"/>
          <w:lang w:val="ro-RO"/>
        </w:rPr>
        <w:t xml:space="preserve">(4) Până cel târziu la data de 1 martie 2019, </w:t>
      </w:r>
      <w:r w:rsidRPr="00DC1951">
        <w:rPr>
          <w:rFonts w:ascii="Tahoma" w:eastAsia="Times New Roman" w:hAnsi="Tahoma" w:cs="Tahoma"/>
          <w:i/>
          <w:lang w:val="ro-RO"/>
        </w:rPr>
        <w:t xml:space="preserve">Operatorul </w:t>
      </w:r>
      <w:r w:rsidRPr="00DC1951">
        <w:rPr>
          <w:rFonts w:ascii="Tahoma" w:eastAsia="Times New Roman" w:hAnsi="Tahoma" w:cs="Tahoma"/>
          <w:lang w:val="ro-RO"/>
        </w:rPr>
        <w:t>are obligația să includă în ORI informații referitoare la condițiile de oferire a serviciilor de interconectare, bazate pe tehnologia IP, în vederea terminării apelurilor la puncte fixe.”</w:t>
      </w:r>
    </w:p>
    <w:p w14:paraId="7B9E248A" w14:textId="77777777" w:rsidR="00CD1DA5" w:rsidRPr="00DC1951" w:rsidRDefault="00CD1DA5" w:rsidP="000A550D">
      <w:pPr>
        <w:spacing w:after="0" w:line="276" w:lineRule="auto"/>
        <w:ind w:right="-44"/>
        <w:jc w:val="both"/>
        <w:outlineLvl w:val="0"/>
        <w:rPr>
          <w:rFonts w:ascii="Tahoma" w:eastAsia="Times New Roman" w:hAnsi="Tahoma" w:cs="Tahoma"/>
          <w:b/>
          <w:lang w:val="ro-RO"/>
        </w:rPr>
      </w:pPr>
    </w:p>
    <w:p w14:paraId="6EAF7CC7" w14:textId="77777777" w:rsidR="00CD1DA5" w:rsidRPr="00DC1951" w:rsidRDefault="00CD1DA5" w:rsidP="000A550D">
      <w:pPr>
        <w:spacing w:after="0" w:line="276" w:lineRule="auto"/>
        <w:ind w:right="-44"/>
        <w:jc w:val="both"/>
        <w:outlineLvl w:val="0"/>
        <w:rPr>
          <w:rFonts w:ascii="Tahoma" w:eastAsia="Times New Roman" w:hAnsi="Tahoma" w:cs="Tahoma"/>
          <w:b/>
          <w:lang w:val="ro-RO"/>
        </w:rPr>
      </w:pPr>
      <w:r w:rsidRPr="00DC1951">
        <w:rPr>
          <w:rFonts w:ascii="Tahoma" w:eastAsia="Times New Roman" w:hAnsi="Tahoma" w:cs="Tahoma"/>
          <w:b/>
          <w:lang w:val="ro-RO"/>
        </w:rPr>
        <w:tab/>
        <w:t>6. La articolul 9, alineatul (1) se modifică și va avea următorul cuprins:</w:t>
      </w:r>
    </w:p>
    <w:p w14:paraId="752F4294" w14:textId="02934B34" w:rsidR="00CD1DA5" w:rsidRPr="004E719D" w:rsidRDefault="00CD1DA5" w:rsidP="00CD1DA5">
      <w:pPr>
        <w:ind w:firstLine="720"/>
        <w:jc w:val="both"/>
        <w:rPr>
          <w:rFonts w:ascii="Tahoma" w:hAnsi="Tahoma" w:cs="Tahoma"/>
          <w:lang w:val="ro-RO"/>
        </w:rPr>
      </w:pPr>
      <w:r w:rsidRPr="004E719D">
        <w:rPr>
          <w:rFonts w:ascii="Tahoma" w:hAnsi="Tahoma" w:cs="Tahoma"/>
          <w:lang w:val="ro-RO"/>
        </w:rPr>
        <w:t xml:space="preserve">(1) </w:t>
      </w:r>
      <w:r w:rsidRPr="004E719D">
        <w:rPr>
          <w:rFonts w:ascii="Tahoma" w:hAnsi="Tahoma" w:cs="Tahoma"/>
          <w:i/>
          <w:caps/>
          <w:lang w:val="ro-RO"/>
        </w:rPr>
        <w:t>O</w:t>
      </w:r>
      <w:r w:rsidRPr="004E719D">
        <w:rPr>
          <w:rFonts w:ascii="Tahoma" w:hAnsi="Tahoma" w:cs="Tahoma"/>
          <w:i/>
          <w:lang w:val="ro-RO"/>
        </w:rPr>
        <w:t>peratorul</w:t>
      </w:r>
      <w:r w:rsidRPr="004E719D">
        <w:rPr>
          <w:rFonts w:ascii="Tahoma" w:hAnsi="Tahoma" w:cs="Tahoma"/>
          <w:lang w:val="ro-RO"/>
        </w:rPr>
        <w:t xml:space="preserve"> va furniza în </w:t>
      </w:r>
      <w:r w:rsidRPr="004E719D">
        <w:rPr>
          <w:rFonts w:ascii="Tahoma" w:hAnsi="Tahoma" w:cs="Tahoma"/>
          <w:i/>
          <w:lang w:val="ro-RO"/>
        </w:rPr>
        <w:t>ORI</w:t>
      </w:r>
      <w:r w:rsidRPr="004E719D">
        <w:rPr>
          <w:rFonts w:ascii="Tahoma" w:hAnsi="Tahoma" w:cs="Tahoma"/>
          <w:lang w:val="ro-RO"/>
        </w:rPr>
        <w:t xml:space="preserve"> informații detaliate privind atât setul de parametri relevanți pentru calitatea serviciilor oferite </w:t>
      </w:r>
      <w:r w:rsidRPr="004E719D">
        <w:rPr>
          <w:rFonts w:ascii="Tahoma" w:hAnsi="Tahoma" w:cs="Tahoma"/>
          <w:i/>
          <w:iCs/>
          <w:lang w:val="ro-RO"/>
        </w:rPr>
        <w:t>Beneficiarului</w:t>
      </w:r>
      <w:r w:rsidRPr="003B320B">
        <w:rPr>
          <w:rFonts w:ascii="Tahoma" w:hAnsi="Tahoma" w:cs="Tahoma"/>
          <w:iCs/>
          <w:lang w:val="ro-RO"/>
        </w:rPr>
        <w:t>, cât și  modalitatea de definire și raportare către Beneficiar a unor indicatori cheie de performanță</w:t>
      </w:r>
      <w:r w:rsidRPr="004E719D">
        <w:rPr>
          <w:rFonts w:ascii="Tahoma" w:hAnsi="Tahoma" w:cs="Tahoma"/>
          <w:lang w:val="ro-RO"/>
        </w:rPr>
        <w:t>.</w:t>
      </w:r>
    </w:p>
    <w:p w14:paraId="5EF3CACE" w14:textId="1988BC02" w:rsidR="002A1A96" w:rsidRPr="00DC1951" w:rsidRDefault="002A1A96" w:rsidP="00432D89">
      <w:pPr>
        <w:autoSpaceDE w:val="0"/>
        <w:autoSpaceDN w:val="0"/>
        <w:adjustRightInd w:val="0"/>
        <w:spacing w:after="0" w:line="276" w:lineRule="auto"/>
        <w:ind w:right="-44"/>
        <w:jc w:val="both"/>
        <w:rPr>
          <w:rFonts w:ascii="Tahoma" w:eastAsia="Times New Roman" w:hAnsi="Tahoma" w:cs="Tahoma"/>
          <w:lang w:val="ro-RO"/>
        </w:rPr>
      </w:pPr>
    </w:p>
    <w:p w14:paraId="3FC5AF51" w14:textId="683BE644" w:rsidR="002A1A96" w:rsidRPr="00DC1951" w:rsidRDefault="002C3718" w:rsidP="00FA3548">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7</w:t>
      </w:r>
      <w:r w:rsidR="00FA3548" w:rsidRPr="00DC1951">
        <w:rPr>
          <w:rFonts w:ascii="Tahoma" w:eastAsia="Times New Roman" w:hAnsi="Tahoma" w:cs="Tahoma"/>
          <w:b/>
          <w:lang w:val="ro-RO"/>
        </w:rPr>
        <w:t xml:space="preserve">. După articolul </w:t>
      </w:r>
      <w:r w:rsidRPr="00DC1951">
        <w:rPr>
          <w:rFonts w:ascii="Tahoma" w:eastAsia="Times New Roman" w:hAnsi="Tahoma" w:cs="Tahoma"/>
          <w:b/>
          <w:lang w:val="ro-RO"/>
        </w:rPr>
        <w:t>10</w:t>
      </w:r>
      <w:r w:rsidR="00FA3548" w:rsidRPr="00DC1951">
        <w:rPr>
          <w:rFonts w:ascii="Tahoma" w:eastAsia="Times New Roman" w:hAnsi="Tahoma" w:cs="Tahoma"/>
          <w:b/>
          <w:lang w:val="ro-RO"/>
        </w:rPr>
        <w:t xml:space="preserve">, se introduce un nou articol, articolul </w:t>
      </w:r>
      <w:r w:rsidRPr="00DC1951">
        <w:rPr>
          <w:rFonts w:ascii="Tahoma" w:eastAsia="Times New Roman" w:hAnsi="Tahoma" w:cs="Tahoma"/>
          <w:b/>
          <w:lang w:val="ro-RO"/>
        </w:rPr>
        <w:t>10</w:t>
      </w:r>
      <w:r w:rsidR="00FA3548" w:rsidRPr="00DC1951">
        <w:rPr>
          <w:rFonts w:ascii="Tahoma" w:eastAsia="Times New Roman" w:hAnsi="Tahoma" w:cs="Tahoma"/>
          <w:b/>
          <w:vertAlign w:val="superscript"/>
          <w:lang w:val="ro-RO"/>
        </w:rPr>
        <w:t>1</w:t>
      </w:r>
      <w:r w:rsidR="00FA3548" w:rsidRPr="00DC1951">
        <w:rPr>
          <w:rFonts w:ascii="Tahoma" w:eastAsia="Times New Roman" w:hAnsi="Tahoma" w:cs="Tahoma"/>
          <w:b/>
          <w:lang w:val="ro-RO"/>
        </w:rPr>
        <w:t>, cu următorul cuprins:</w:t>
      </w:r>
    </w:p>
    <w:p w14:paraId="70327FD3" w14:textId="03A48CBC"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Pr="00DC1951">
        <w:rPr>
          <w:rFonts w:ascii="Tahoma" w:eastAsia="Times New Roman" w:hAnsi="Tahoma" w:cs="Tahoma"/>
          <w:b/>
          <w:lang w:val="ro-RO"/>
        </w:rPr>
        <w:t xml:space="preserve">Art. </w:t>
      </w:r>
      <w:r w:rsidR="002C3718" w:rsidRPr="00DC1951">
        <w:rPr>
          <w:rFonts w:ascii="Tahoma" w:eastAsia="Times New Roman" w:hAnsi="Tahoma" w:cs="Tahoma"/>
          <w:b/>
          <w:lang w:val="ro-RO"/>
        </w:rPr>
        <w:t>10</w:t>
      </w:r>
      <w:r w:rsidRPr="00DC1951">
        <w:rPr>
          <w:rFonts w:ascii="Tahoma" w:eastAsia="Times New Roman" w:hAnsi="Tahoma" w:cs="Tahoma"/>
          <w:b/>
          <w:vertAlign w:val="superscript"/>
          <w:lang w:val="ro-RO"/>
        </w:rPr>
        <w:t>1</w:t>
      </w:r>
      <w:r w:rsidRPr="00DC1951">
        <w:rPr>
          <w:rFonts w:ascii="Tahoma" w:eastAsia="Times New Roman" w:hAnsi="Tahoma" w:cs="Tahoma"/>
          <w:b/>
          <w:lang w:val="ro-RO"/>
        </w:rPr>
        <w:t xml:space="preserve">. </w:t>
      </w:r>
      <w:r w:rsidRPr="00DC1951">
        <w:rPr>
          <w:rFonts w:ascii="Tahoma" w:eastAsia="Times New Roman" w:hAnsi="Tahoma" w:cs="Tahoma"/>
          <w:lang w:val="ro-RO"/>
        </w:rPr>
        <w:t>–</w:t>
      </w:r>
      <w:r w:rsidRPr="00DC1951">
        <w:rPr>
          <w:rFonts w:ascii="Tahoma" w:eastAsia="Times New Roman" w:hAnsi="Tahoma" w:cs="Tahoma"/>
          <w:b/>
          <w:lang w:val="ro-RO"/>
        </w:rPr>
        <w:t xml:space="preserve"> </w:t>
      </w:r>
      <w:r w:rsidRPr="00DC1951">
        <w:rPr>
          <w:rFonts w:ascii="Tahoma" w:eastAsia="Times New Roman" w:hAnsi="Tahoma" w:cs="Tahoma"/>
          <w:lang w:val="ro-RO"/>
        </w:rPr>
        <w:t xml:space="preserve">(1) Pentru serviciul de interconectare, bazat pe tehnologia IP, în vederea terminării apelurilor la puncte fixe,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w:t>
      </w:r>
      <w:r w:rsidR="002C3718" w:rsidRPr="00DC1951">
        <w:t xml:space="preserve"> </w:t>
      </w:r>
      <w:r w:rsidR="002C3718" w:rsidRPr="00DC1951">
        <w:rPr>
          <w:rFonts w:ascii="Tahoma" w:eastAsia="Times New Roman" w:hAnsi="Tahoma" w:cs="Tahoma"/>
          <w:lang w:val="ro-RO"/>
        </w:rPr>
        <w:t xml:space="preserve">să includă în ORI și </w:t>
      </w:r>
      <w:r w:rsidRPr="00DC1951">
        <w:rPr>
          <w:rFonts w:ascii="Tahoma" w:eastAsia="Times New Roman" w:hAnsi="Tahoma" w:cs="Tahoma"/>
          <w:lang w:val="ro-RO"/>
        </w:rPr>
        <w:t>următoarele</w:t>
      </w:r>
      <w:r w:rsidR="002C3718" w:rsidRPr="00DC1951">
        <w:rPr>
          <w:rFonts w:ascii="Tahoma" w:eastAsia="Times New Roman" w:hAnsi="Tahoma" w:cs="Tahoma"/>
          <w:lang w:val="ro-RO"/>
        </w:rPr>
        <w:t xml:space="preserve"> informații</w:t>
      </w:r>
      <w:r w:rsidRPr="00DC1951">
        <w:rPr>
          <w:rFonts w:ascii="Tahoma" w:eastAsia="Times New Roman" w:hAnsi="Tahoma" w:cs="Tahoma"/>
          <w:lang w:val="ro-RO"/>
        </w:rPr>
        <w:t xml:space="preserve">: </w:t>
      </w:r>
    </w:p>
    <w:p w14:paraId="5C5EA3F5" w14:textId="5AB7CC2E"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DC1951">
        <w:rPr>
          <w:rFonts w:ascii="Tahoma" w:eastAsia="Times New Roman" w:hAnsi="Tahoma" w:cs="Tahoma"/>
          <w:lang w:val="ro-RO"/>
        </w:rPr>
        <w:t xml:space="preserve">a) punctele de acces și de interconectare la nivelul cărora se furnizează acest serviciu, stabilite astfel încât să se poată asigura redundanța geografică, potrivit dispozițiilor art. </w:t>
      </w:r>
      <w:r w:rsidR="00595150" w:rsidRPr="00DC1951">
        <w:rPr>
          <w:rFonts w:ascii="Tahoma" w:eastAsia="Times New Roman" w:hAnsi="Tahoma" w:cs="Tahoma"/>
          <w:lang w:val="ro-RO"/>
        </w:rPr>
        <w:t>14</w:t>
      </w:r>
      <w:r w:rsidRPr="00DC1951">
        <w:rPr>
          <w:rFonts w:ascii="Tahoma" w:eastAsia="Times New Roman" w:hAnsi="Tahoma" w:cs="Tahoma"/>
          <w:vertAlign w:val="superscript"/>
          <w:lang w:val="ro-RO"/>
        </w:rPr>
        <w:t>1</w:t>
      </w:r>
      <w:r w:rsidRPr="00DC1951">
        <w:rPr>
          <w:rFonts w:ascii="Tahoma" w:eastAsia="Times New Roman" w:hAnsi="Tahoma" w:cs="Tahoma"/>
          <w:lang w:val="ro-RO"/>
        </w:rPr>
        <w:t xml:space="preserve">; </w:t>
      </w:r>
    </w:p>
    <w:p w14:paraId="35C4D3D5" w14:textId="5820F04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DC1951">
        <w:rPr>
          <w:rFonts w:ascii="Tahoma" w:eastAsia="Times New Roman" w:hAnsi="Tahoma" w:cs="Tahoma"/>
          <w:lang w:val="ro-RO"/>
        </w:rPr>
        <w:t xml:space="preserve">b) </w:t>
      </w:r>
      <w:r w:rsidRPr="00DC1951">
        <w:rPr>
          <w:rFonts w:ascii="Tahoma" w:eastAsia="Times New Roman" w:hAnsi="Tahoma" w:cs="Tahoma"/>
          <w:iCs/>
          <w:lang w:val="ro-RO"/>
        </w:rPr>
        <w:t xml:space="preserve">cerințele tehnice prevăzute în Anexa </w:t>
      </w:r>
      <w:r w:rsidR="00595150" w:rsidRPr="00DC1951">
        <w:rPr>
          <w:rFonts w:ascii="Tahoma" w:eastAsia="Times New Roman" w:hAnsi="Tahoma" w:cs="Tahoma"/>
          <w:iCs/>
          <w:lang w:val="ro-RO"/>
        </w:rPr>
        <w:t>7</w:t>
      </w:r>
      <w:r w:rsidRPr="00DC1951">
        <w:rPr>
          <w:rFonts w:ascii="Tahoma" w:eastAsia="Times New Roman" w:hAnsi="Tahoma" w:cs="Tahoma"/>
          <w:iCs/>
          <w:lang w:val="ro-RO"/>
        </w:rPr>
        <w:t>;</w:t>
      </w:r>
      <w:r w:rsidRPr="00DC1951">
        <w:rPr>
          <w:rFonts w:ascii="Tahoma" w:eastAsia="Times New Roman" w:hAnsi="Tahoma" w:cs="Tahoma"/>
          <w:iCs/>
          <w:highlight w:val="yellow"/>
          <w:lang w:val="ro-RO"/>
        </w:rPr>
        <w:t xml:space="preserve"> </w:t>
      </w:r>
    </w:p>
    <w:p w14:paraId="5AFF6672"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c) procedura de implementare a interconectării bazate pe tehnologia IP; </w:t>
      </w:r>
    </w:p>
    <w:p w14:paraId="130A1BFA"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d) măsurile de prevenire și de remediere a congestiilor de trafic; </w:t>
      </w:r>
    </w:p>
    <w:p w14:paraId="05E00344"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e) condițiile în care are se poate realiza creșterea  capacității angajate de interconectare, în mod din dinamic, în raport cu creșterea traficului; </w:t>
      </w:r>
    </w:p>
    <w:p w14:paraId="7DE9F914"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t xml:space="preserve">f) condițiile în care are loc aplicarea procedurilor de rezervă („fallback”). </w:t>
      </w:r>
    </w:p>
    <w:p w14:paraId="14056902" w14:textId="77777777" w:rsidR="00225EE5" w:rsidRPr="00DC1951"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DC1951">
        <w:rPr>
          <w:rFonts w:ascii="Tahoma" w:eastAsia="Times New Roman" w:hAnsi="Tahoma" w:cs="Tahoma"/>
          <w:iCs/>
          <w:lang w:val="ro-RO"/>
        </w:rPr>
        <w:lastRenderedPageBreak/>
        <w:t>(2)</w:t>
      </w:r>
      <w:r w:rsidRPr="00DC1951">
        <w:rPr>
          <w:rFonts w:ascii="Tahoma" w:eastAsia="Times New Roman" w:hAnsi="Tahoma" w:cs="Tahoma"/>
          <w:lang w:val="ro-RO"/>
        </w:rPr>
        <w:t xml:space="preserve"> </w:t>
      </w:r>
      <w:r w:rsidRPr="00DC1951">
        <w:rPr>
          <w:rFonts w:ascii="Tahoma" w:eastAsia="Times New Roman" w:hAnsi="Tahoma" w:cs="Tahoma"/>
          <w:i/>
          <w:lang w:val="ro-RO"/>
        </w:rPr>
        <w:t xml:space="preserve">Operatorul </w:t>
      </w:r>
      <w:r w:rsidRPr="00DC1951">
        <w:rPr>
          <w:rFonts w:ascii="Tahoma" w:eastAsia="Times New Roman" w:hAnsi="Tahoma" w:cs="Tahoma"/>
          <w:lang w:val="ro-RO"/>
        </w:rPr>
        <w:t xml:space="preserve">are obligația </w:t>
      </w:r>
      <w:r w:rsidRPr="00DC1951">
        <w:rPr>
          <w:rFonts w:ascii="Tahoma" w:eastAsia="Times New Roman" w:hAnsi="Tahoma" w:cs="Tahoma"/>
          <w:iCs/>
          <w:lang w:val="ro-RO"/>
        </w:rPr>
        <w:t xml:space="preserve">ca în procedura prevăzută la alin. (1) lit. c) </w:t>
      </w:r>
      <w:r w:rsidRPr="00DC1951">
        <w:rPr>
          <w:rFonts w:ascii="Tahoma" w:eastAsia="Times New Roman" w:hAnsi="Tahoma" w:cs="Tahoma"/>
          <w:lang w:val="ro-RO"/>
        </w:rPr>
        <w:t>să includă cel puțin următoarele:</w:t>
      </w:r>
    </w:p>
    <w:p w14:paraId="2E9A2534" w14:textId="77777777" w:rsidR="00225EE5" w:rsidRPr="00DC1951" w:rsidRDefault="00225EE5" w:rsidP="00225EE5">
      <w:pPr>
        <w:spacing w:after="0" w:line="240" w:lineRule="auto"/>
        <w:jc w:val="both"/>
        <w:rPr>
          <w:rFonts w:ascii="Tahoma" w:eastAsia="Times New Roman" w:hAnsi="Tahoma" w:cs="Tahoma"/>
          <w:lang w:val="ro-RO"/>
        </w:rPr>
      </w:pPr>
      <w:r w:rsidRPr="00DC1951">
        <w:rPr>
          <w:rFonts w:ascii="Tahoma" w:eastAsia="Times New Roman" w:hAnsi="Tahoma" w:cs="Tahoma"/>
          <w:noProof/>
          <w:lang w:val="ro-RO"/>
        </w:rPr>
        <w:t xml:space="preserve">           a)</w:t>
      </w:r>
      <w:r w:rsidRPr="00DC1951">
        <w:rPr>
          <w:rFonts w:ascii="Tahoma" w:eastAsia="Times New Roman" w:hAnsi="Tahoma" w:cs="Tahoma"/>
          <w:lang w:val="ro-RO"/>
        </w:rPr>
        <w:t xml:space="preserve"> condițiile în care are loc schimbul de informații între </w:t>
      </w:r>
      <w:r w:rsidRPr="00DC1951">
        <w:rPr>
          <w:rFonts w:ascii="Tahoma" w:eastAsia="Times New Roman" w:hAnsi="Tahoma" w:cs="Tahoma"/>
          <w:i/>
          <w:lang w:val="ro-RO"/>
        </w:rPr>
        <w:t>Operator</w:t>
      </w:r>
      <w:r w:rsidRPr="00DC1951">
        <w:rPr>
          <w:rFonts w:ascii="Tahoma" w:eastAsia="Times New Roman" w:hAnsi="Tahoma" w:cs="Tahoma"/>
          <w:lang w:val="ro-RO"/>
        </w:rPr>
        <w:t xml:space="preserve"> și </w:t>
      </w:r>
      <w:r w:rsidRPr="00DC1951">
        <w:rPr>
          <w:rFonts w:ascii="Tahoma" w:eastAsia="Times New Roman" w:hAnsi="Tahoma" w:cs="Tahoma"/>
          <w:i/>
          <w:lang w:val="ro-RO"/>
        </w:rPr>
        <w:t>Beneficiar</w:t>
      </w:r>
      <w:r w:rsidRPr="00DC1951">
        <w:rPr>
          <w:rFonts w:ascii="Tahoma" w:eastAsia="Times New Roman" w:hAnsi="Tahoma" w:cs="Tahoma"/>
          <w:lang w:val="ro-RO"/>
        </w:rPr>
        <w:t xml:space="preserve"> în scopul proiectării interconectării bazate pe tehnologia IP;</w:t>
      </w:r>
    </w:p>
    <w:p w14:paraId="6A920D8F" w14:textId="77777777" w:rsidR="00225EE5" w:rsidRPr="00DC1951" w:rsidRDefault="00225EE5" w:rsidP="00225EE5">
      <w:pPr>
        <w:spacing w:after="0" w:line="240" w:lineRule="auto"/>
        <w:jc w:val="both"/>
        <w:rPr>
          <w:rFonts w:ascii="Tahoma" w:eastAsia="Times New Roman" w:hAnsi="Tahoma" w:cs="Tahoma"/>
          <w:noProof/>
          <w:lang w:val="ro-RO"/>
        </w:rPr>
      </w:pPr>
      <w:r w:rsidRPr="00DC1951">
        <w:rPr>
          <w:rFonts w:ascii="Tahoma" w:eastAsia="Times New Roman" w:hAnsi="Tahoma" w:cs="Tahoma"/>
          <w:lang w:val="ro-RO"/>
        </w:rPr>
        <w:t xml:space="preserve">           b) modalitatea în care se </w:t>
      </w:r>
      <w:r w:rsidRPr="00DC1951">
        <w:rPr>
          <w:rFonts w:ascii="Tahoma" w:eastAsia="Times New Roman" w:hAnsi="Tahoma" w:cs="Tahoma"/>
          <w:noProof/>
          <w:lang w:val="ro-RO"/>
        </w:rPr>
        <w:t>determină capacitatea angajată pentru interconectare;</w:t>
      </w:r>
    </w:p>
    <w:p w14:paraId="001F26B5" w14:textId="77777777" w:rsidR="00225EE5" w:rsidRPr="00DC1951" w:rsidRDefault="00225EE5" w:rsidP="00225EE5">
      <w:pPr>
        <w:spacing w:after="0" w:line="240" w:lineRule="auto"/>
        <w:ind w:right="2"/>
        <w:jc w:val="both"/>
        <w:rPr>
          <w:rFonts w:ascii="Tahoma" w:eastAsia="Times New Roman" w:hAnsi="Tahoma" w:cs="Tahoma"/>
          <w:noProof/>
          <w:lang w:val="ro-RO"/>
        </w:rPr>
      </w:pPr>
      <w:r w:rsidRPr="00DC1951">
        <w:rPr>
          <w:rFonts w:ascii="Tahoma" w:eastAsia="Times New Roman" w:hAnsi="Tahoma" w:cs="Tahoma"/>
          <w:noProof/>
          <w:lang w:val="ro-RO"/>
        </w:rPr>
        <w:t xml:space="preserve">           c) condițiile în care are loc punerea la dispoziție a facilităților de interconectare;</w:t>
      </w:r>
    </w:p>
    <w:p w14:paraId="461C959E" w14:textId="77777777" w:rsidR="00225EE5" w:rsidRPr="00DC1951" w:rsidRDefault="00225EE5" w:rsidP="00225EE5">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 xml:space="preserve">           d) condițiile în care are loc testarea interconectării bazate pe tehnologia IP.”</w:t>
      </w:r>
    </w:p>
    <w:p w14:paraId="688B83A8" w14:textId="77777777" w:rsidR="008F7965" w:rsidRPr="00DC1951" w:rsidRDefault="008F7965" w:rsidP="00225EE5">
      <w:pPr>
        <w:spacing w:after="0" w:line="240" w:lineRule="auto"/>
        <w:jc w:val="both"/>
        <w:rPr>
          <w:rFonts w:ascii="Tahoma" w:eastAsia="Times New Roman" w:hAnsi="Tahoma" w:cs="Tahoma"/>
          <w:noProof/>
          <w:lang w:val="ro-RO"/>
        </w:rPr>
      </w:pPr>
    </w:p>
    <w:p w14:paraId="4B46B7A5" w14:textId="1B5C6020" w:rsidR="008F7965" w:rsidRPr="00DC1951" w:rsidRDefault="008F7965" w:rsidP="00225EE5">
      <w:pPr>
        <w:spacing w:after="0" w:line="240" w:lineRule="auto"/>
        <w:jc w:val="both"/>
        <w:rPr>
          <w:rFonts w:ascii="Tahoma" w:eastAsia="Times New Roman" w:hAnsi="Tahoma" w:cs="Tahoma"/>
          <w:b/>
          <w:noProof/>
          <w:lang w:val="ro-RO"/>
        </w:rPr>
      </w:pPr>
      <w:r w:rsidRPr="00DC1951">
        <w:rPr>
          <w:rFonts w:ascii="Tahoma" w:eastAsia="Times New Roman" w:hAnsi="Tahoma" w:cs="Tahoma"/>
          <w:noProof/>
          <w:lang w:val="ro-RO"/>
        </w:rPr>
        <w:tab/>
      </w:r>
      <w:r w:rsidRPr="00DC1951">
        <w:rPr>
          <w:rFonts w:ascii="Tahoma" w:eastAsia="Times New Roman" w:hAnsi="Tahoma" w:cs="Tahoma"/>
          <w:b/>
          <w:noProof/>
          <w:lang w:val="ro-RO"/>
        </w:rPr>
        <w:t>8. La articolul 12, alineatul (1) se modifică și va avea următorul cuprins:</w:t>
      </w:r>
    </w:p>
    <w:p w14:paraId="41561E02" w14:textId="0CCFCC1B" w:rsidR="00647CAE" w:rsidRPr="00DC1951" w:rsidRDefault="00647CAE" w:rsidP="00647CAE">
      <w:pPr>
        <w:spacing w:after="0" w:line="240" w:lineRule="auto"/>
        <w:jc w:val="both"/>
        <w:rPr>
          <w:rFonts w:ascii="Tahoma" w:eastAsia="Times New Roman" w:hAnsi="Tahoma" w:cs="Tahoma"/>
          <w:noProof/>
          <w:lang w:val="ro-RO"/>
        </w:rPr>
      </w:pPr>
      <w:r w:rsidRPr="00DC1951">
        <w:rPr>
          <w:rFonts w:ascii="Times New Roman" w:eastAsia="Times New Roman" w:hAnsi="Times New Roman" w:cs="Times New Roman"/>
          <w:b/>
          <w:noProof/>
          <w:sz w:val="24"/>
          <w:szCs w:val="24"/>
          <w:lang w:val="ro-RO"/>
        </w:rPr>
        <w:tab/>
      </w:r>
      <w:r w:rsidRPr="00DC1951">
        <w:rPr>
          <w:rFonts w:ascii="Tahoma" w:eastAsia="Times New Roman" w:hAnsi="Tahoma" w:cs="Tahoma"/>
          <w:noProof/>
          <w:sz w:val="24"/>
          <w:szCs w:val="24"/>
          <w:lang w:val="ro-RO"/>
        </w:rPr>
        <w:t>„</w:t>
      </w:r>
      <w:r w:rsidRPr="00DC1951">
        <w:rPr>
          <w:rFonts w:ascii="Tahoma" w:eastAsia="Times New Roman" w:hAnsi="Tahoma" w:cs="Tahoma"/>
          <w:noProof/>
          <w:lang w:val="ro-RO"/>
        </w:rPr>
        <w:t xml:space="preserve">(1) ORI va cuprinde o descriere detaliată a specificaţiilor tehnice ale punctelor de acces ale </w:t>
      </w:r>
      <w:r w:rsidRPr="00DC1951">
        <w:rPr>
          <w:rFonts w:ascii="Tahoma" w:eastAsia="Times New Roman" w:hAnsi="Tahoma" w:cs="Tahoma"/>
          <w:i/>
          <w:noProof/>
          <w:lang w:val="ro-RO"/>
        </w:rPr>
        <w:t>Operatorului</w:t>
      </w:r>
      <w:r w:rsidRPr="00DC1951">
        <w:rPr>
          <w:rFonts w:ascii="Tahoma" w:eastAsia="Times New Roman" w:hAnsi="Tahoma" w:cs="Tahoma"/>
          <w:noProof/>
          <w:lang w:val="ro-RO"/>
        </w:rPr>
        <w:t xml:space="preserve">, prin referire, acolo unde este cazul, la standardele relevante, în ceea ce priveşte: </w:t>
      </w:r>
    </w:p>
    <w:p w14:paraId="1FCA0D04"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fizică (electrică şi/sau optică);</w:t>
      </w:r>
    </w:p>
    <w:p w14:paraId="25622793"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de transmisie;</w:t>
      </w:r>
    </w:p>
    <w:p w14:paraId="4194F311" w14:textId="77777777"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interfaţa de semnalizare;</w:t>
      </w:r>
    </w:p>
    <w:p w14:paraId="60928EE5" w14:textId="1AD5D0F2" w:rsidR="00647CAE" w:rsidRPr="00DC1951" w:rsidRDefault="00647CAE" w:rsidP="00647CAE">
      <w:pPr>
        <w:spacing w:after="0" w:line="240" w:lineRule="auto"/>
        <w:jc w:val="both"/>
        <w:rPr>
          <w:rFonts w:ascii="Tahoma" w:eastAsia="Times New Roman" w:hAnsi="Tahoma" w:cs="Tahoma"/>
          <w:noProof/>
          <w:lang w:val="ro-RO"/>
        </w:rPr>
      </w:pPr>
      <w:r w:rsidRPr="00DC1951">
        <w:rPr>
          <w:rFonts w:ascii="Tahoma" w:eastAsia="Times New Roman" w:hAnsi="Tahoma" w:cs="Tahoma"/>
          <w:noProof/>
          <w:lang w:val="ro-RO"/>
        </w:rPr>
        <w:tab/>
        <w:t>- acolo unde este necesar, informaţii despre capacităţile funcţionale oferite prin interfeţe.”</w:t>
      </w:r>
    </w:p>
    <w:p w14:paraId="6C18E4CF" w14:textId="42CDBAC0" w:rsidR="002A1A96" w:rsidRPr="00DC1951" w:rsidRDefault="00225EE5" w:rsidP="00432D89">
      <w:pPr>
        <w:autoSpaceDE w:val="0"/>
        <w:autoSpaceDN w:val="0"/>
        <w:adjustRightInd w:val="0"/>
        <w:spacing w:after="0" w:line="276" w:lineRule="auto"/>
        <w:ind w:right="-44"/>
        <w:jc w:val="both"/>
        <w:rPr>
          <w:rFonts w:ascii="Tahoma" w:eastAsia="Times New Roman" w:hAnsi="Tahoma" w:cs="Tahoma"/>
          <w:lang w:val="ro-RO"/>
        </w:rPr>
      </w:pPr>
      <w:r w:rsidRPr="00DC1951" w:rsidDel="00225EE5">
        <w:rPr>
          <w:rFonts w:ascii="Tahoma" w:eastAsia="Times New Roman" w:hAnsi="Tahoma" w:cs="Tahoma"/>
          <w:lang w:val="ro-RO"/>
        </w:rPr>
        <w:t xml:space="preserve"> </w:t>
      </w:r>
    </w:p>
    <w:p w14:paraId="75E4A851" w14:textId="3FB7AC9F" w:rsidR="004C26A8" w:rsidRPr="00DC1951" w:rsidRDefault="007A7A6A" w:rsidP="002A1A96">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9</w:t>
      </w:r>
      <w:r w:rsidR="004C26A8" w:rsidRPr="00DC1951">
        <w:rPr>
          <w:rFonts w:ascii="Tahoma" w:eastAsia="Times New Roman" w:hAnsi="Tahoma" w:cs="Tahoma"/>
          <w:b/>
          <w:lang w:val="ro-RO"/>
        </w:rPr>
        <w:t xml:space="preserve">. La articolul </w:t>
      </w:r>
      <w:r w:rsidRPr="00DC1951">
        <w:rPr>
          <w:rFonts w:ascii="Tahoma" w:eastAsia="Times New Roman" w:hAnsi="Tahoma" w:cs="Tahoma"/>
          <w:b/>
          <w:lang w:val="ro-RO"/>
        </w:rPr>
        <w:t>14</w:t>
      </w:r>
      <w:r w:rsidR="004C26A8" w:rsidRPr="00DC1951">
        <w:rPr>
          <w:rFonts w:ascii="Tahoma" w:eastAsia="Times New Roman" w:hAnsi="Tahoma" w:cs="Tahoma"/>
          <w:b/>
          <w:lang w:val="ro-RO"/>
        </w:rPr>
        <w:t>, după alineatul (</w:t>
      </w:r>
      <w:r w:rsidRPr="00DC1951">
        <w:rPr>
          <w:rFonts w:ascii="Tahoma" w:eastAsia="Times New Roman" w:hAnsi="Tahoma" w:cs="Tahoma"/>
          <w:b/>
          <w:lang w:val="ro-RO"/>
        </w:rPr>
        <w:t>1</w:t>
      </w:r>
      <w:r w:rsidRPr="00DC1951">
        <w:rPr>
          <w:rFonts w:ascii="Tahoma" w:eastAsia="Times New Roman" w:hAnsi="Tahoma" w:cs="Tahoma"/>
          <w:b/>
          <w:vertAlign w:val="superscript"/>
          <w:lang w:val="ro-RO"/>
        </w:rPr>
        <w:t>2</w:t>
      </w:r>
      <w:r w:rsidR="004C26A8" w:rsidRPr="00DC1951">
        <w:rPr>
          <w:rFonts w:ascii="Tahoma" w:eastAsia="Times New Roman" w:hAnsi="Tahoma" w:cs="Tahoma"/>
          <w:b/>
          <w:lang w:val="ro-RO"/>
        </w:rPr>
        <w:t>) se introduc două noi alineate</w:t>
      </w:r>
      <w:r w:rsidR="00466917" w:rsidRPr="00DC1951">
        <w:rPr>
          <w:rFonts w:ascii="Tahoma" w:eastAsia="Times New Roman" w:hAnsi="Tahoma" w:cs="Tahoma"/>
          <w:b/>
          <w:lang w:val="ro-RO"/>
        </w:rPr>
        <w:t>, alineatul</w:t>
      </w:r>
      <w:r w:rsidR="004C26A8" w:rsidRPr="00DC1951">
        <w:rPr>
          <w:rFonts w:ascii="Tahoma" w:eastAsia="Times New Roman" w:hAnsi="Tahoma" w:cs="Tahoma"/>
          <w:b/>
          <w:lang w:val="ro-RO"/>
        </w:rPr>
        <w:t xml:space="preserve"> (</w:t>
      </w:r>
      <w:r w:rsidRPr="00DC1951">
        <w:rPr>
          <w:rFonts w:ascii="Tahoma" w:eastAsia="Times New Roman" w:hAnsi="Tahoma" w:cs="Tahoma"/>
          <w:b/>
          <w:lang w:val="ro-RO"/>
        </w:rPr>
        <w:t>1</w:t>
      </w:r>
      <w:r w:rsidRPr="00DC1951">
        <w:rPr>
          <w:rFonts w:ascii="Tahoma" w:eastAsia="Times New Roman" w:hAnsi="Tahoma" w:cs="Tahoma"/>
          <w:b/>
          <w:vertAlign w:val="superscript"/>
          <w:lang w:val="ro-RO"/>
        </w:rPr>
        <w:t>3</w:t>
      </w:r>
      <w:r w:rsidR="004C26A8" w:rsidRPr="00DC1951">
        <w:rPr>
          <w:rFonts w:ascii="Tahoma" w:eastAsia="Times New Roman" w:hAnsi="Tahoma" w:cs="Tahoma"/>
          <w:b/>
          <w:lang w:val="ro-RO"/>
        </w:rPr>
        <w:t xml:space="preserve">) și </w:t>
      </w:r>
      <w:r w:rsidR="00466917" w:rsidRPr="00DC1951">
        <w:rPr>
          <w:rFonts w:ascii="Tahoma" w:eastAsia="Times New Roman" w:hAnsi="Tahoma" w:cs="Tahoma"/>
          <w:b/>
          <w:lang w:val="ro-RO"/>
        </w:rPr>
        <w:t xml:space="preserve">alineatul </w:t>
      </w:r>
      <w:r w:rsidR="004C26A8" w:rsidRPr="00DC1951">
        <w:rPr>
          <w:rFonts w:ascii="Tahoma" w:eastAsia="Times New Roman" w:hAnsi="Tahoma" w:cs="Tahoma"/>
          <w:b/>
          <w:lang w:val="ro-RO"/>
        </w:rPr>
        <w:t>(</w:t>
      </w:r>
      <w:r w:rsidRPr="00DC1951">
        <w:rPr>
          <w:rFonts w:ascii="Tahoma" w:eastAsia="Times New Roman" w:hAnsi="Tahoma" w:cs="Tahoma"/>
          <w:b/>
          <w:lang w:val="ro-RO"/>
        </w:rPr>
        <w:t>1</w:t>
      </w:r>
      <w:r w:rsidRPr="00DC1951">
        <w:rPr>
          <w:rFonts w:ascii="Tahoma" w:eastAsia="Times New Roman" w:hAnsi="Tahoma" w:cs="Tahoma"/>
          <w:b/>
          <w:vertAlign w:val="superscript"/>
          <w:lang w:val="ro-RO"/>
        </w:rPr>
        <w:t>4</w:t>
      </w:r>
      <w:r w:rsidR="004C26A8" w:rsidRPr="00DC1951">
        <w:rPr>
          <w:rFonts w:ascii="Tahoma" w:eastAsia="Times New Roman" w:hAnsi="Tahoma" w:cs="Tahoma"/>
          <w:b/>
          <w:lang w:val="ro-RO"/>
        </w:rPr>
        <w:t>), cu următorul cuprins:</w:t>
      </w:r>
    </w:p>
    <w:p w14:paraId="37753285" w14:textId="5E28CCAF" w:rsidR="002A1A96" w:rsidRPr="00DC1951"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2A1A96" w:rsidRPr="00DC1951">
        <w:rPr>
          <w:rFonts w:ascii="Tahoma" w:eastAsia="Times New Roman" w:hAnsi="Tahoma" w:cs="Tahoma"/>
          <w:lang w:val="ro-RO"/>
        </w:rPr>
        <w:t>(</w:t>
      </w:r>
      <w:r w:rsidR="007A7A6A" w:rsidRPr="00DC1951">
        <w:rPr>
          <w:rFonts w:ascii="Tahoma" w:eastAsia="Times New Roman" w:hAnsi="Tahoma" w:cs="Tahoma"/>
          <w:lang w:val="ro-RO"/>
        </w:rPr>
        <w:t>1</w:t>
      </w:r>
      <w:r w:rsidR="007A7A6A" w:rsidRPr="00DC1951">
        <w:rPr>
          <w:rFonts w:ascii="Tahoma" w:eastAsia="Times New Roman" w:hAnsi="Tahoma" w:cs="Tahoma"/>
          <w:vertAlign w:val="superscript"/>
          <w:lang w:val="ro-RO"/>
        </w:rPr>
        <w:t>3</w:t>
      </w:r>
      <w:r w:rsidR="002A1A96" w:rsidRPr="00DC1951">
        <w:rPr>
          <w:rFonts w:ascii="Tahoma" w:eastAsia="Times New Roman" w:hAnsi="Tahoma" w:cs="Tahoma"/>
          <w:lang w:val="ro-RO"/>
        </w:rPr>
        <w:t>) Pentru serviciul de interconectare, bazat pe tehnologia IP, în vederea terminării apelurilor la puncte</w:t>
      </w:r>
      <w:r w:rsidR="00F00281" w:rsidRPr="00DC1951">
        <w:rPr>
          <w:rFonts w:ascii="Tahoma" w:eastAsia="Times New Roman" w:hAnsi="Tahoma" w:cs="Tahoma"/>
          <w:lang w:val="ro-RO"/>
        </w:rPr>
        <w:t xml:space="preserve"> fixe</w:t>
      </w:r>
      <w:r w:rsidR="002A1A96" w:rsidRPr="00DC1951">
        <w:rPr>
          <w:rFonts w:ascii="Tahoma" w:eastAsia="Times New Roman" w:hAnsi="Tahoma" w:cs="Tahoma"/>
          <w:lang w:val="ro-RO"/>
        </w:rPr>
        <w:t xml:space="preserve">, </w:t>
      </w:r>
      <w:r w:rsidR="002A1A96" w:rsidRPr="00DC1951">
        <w:rPr>
          <w:rFonts w:ascii="Tahoma" w:eastAsia="Times New Roman" w:hAnsi="Tahoma" w:cs="Tahoma"/>
          <w:i/>
          <w:lang w:val="ro-RO"/>
        </w:rPr>
        <w:t xml:space="preserve">Operatorul </w:t>
      </w:r>
      <w:r w:rsidR="002A1A96" w:rsidRPr="00DC1951">
        <w:rPr>
          <w:rFonts w:ascii="Tahoma" w:eastAsia="Times New Roman" w:hAnsi="Tahoma" w:cs="Tahoma"/>
          <w:lang w:val="ro-RO"/>
        </w:rPr>
        <w:t xml:space="preserve">are obligația să furnizeze legături private de interconectare.  </w:t>
      </w:r>
    </w:p>
    <w:p w14:paraId="261FEE09" w14:textId="09D5585E"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7A7A6A" w:rsidRPr="00DC1951">
        <w:rPr>
          <w:rFonts w:ascii="Tahoma" w:eastAsia="Times New Roman" w:hAnsi="Tahoma" w:cs="Tahoma"/>
          <w:lang w:val="ro-RO"/>
        </w:rPr>
        <w:t>1</w:t>
      </w:r>
      <w:r w:rsidR="007A7A6A" w:rsidRPr="00DC1951">
        <w:rPr>
          <w:rFonts w:ascii="Tahoma" w:eastAsia="Times New Roman" w:hAnsi="Tahoma" w:cs="Tahoma"/>
          <w:vertAlign w:val="superscript"/>
          <w:lang w:val="ro-RO"/>
        </w:rPr>
        <w:t>4</w:t>
      </w:r>
      <w:r w:rsidRPr="00DC1951">
        <w:rPr>
          <w:rFonts w:ascii="Tahoma" w:eastAsia="Times New Roman" w:hAnsi="Tahoma" w:cs="Tahoma"/>
          <w:lang w:val="ro-RO"/>
        </w:rPr>
        <w:t xml:space="preserve">) Pentru serviciul de interconectare, bazat pe tehnologia IP, în vederea terminării apelurilor la puncte </w:t>
      </w:r>
      <w:r w:rsidR="00F00281" w:rsidRPr="00DC1951">
        <w:rPr>
          <w:rFonts w:ascii="Tahoma" w:eastAsia="Times New Roman" w:hAnsi="Tahoma" w:cs="Tahoma"/>
          <w:lang w:val="ro-RO"/>
        </w:rPr>
        <w:t>fixe</w:t>
      </w:r>
      <w:r w:rsidRPr="00DC1951">
        <w:rPr>
          <w:rFonts w:ascii="Tahoma" w:eastAsia="Times New Roman" w:hAnsi="Tahoma" w:cs="Tahoma"/>
          <w:lang w:val="ro-RO"/>
        </w:rPr>
        <w:t xml:space="preserve">, </w:t>
      </w:r>
      <w:r w:rsidRPr="00DC1951">
        <w:rPr>
          <w:rFonts w:ascii="Tahoma" w:eastAsia="Times New Roman" w:hAnsi="Tahoma" w:cs="Tahoma"/>
          <w:i/>
          <w:lang w:val="ro-RO"/>
        </w:rPr>
        <w:t xml:space="preserve">Operatorul </w:t>
      </w:r>
      <w:r w:rsidRPr="00DC1951">
        <w:rPr>
          <w:rFonts w:ascii="Tahoma" w:eastAsia="Times New Roman" w:hAnsi="Tahoma" w:cs="Tahoma"/>
          <w:lang w:val="ro-RO"/>
        </w:rPr>
        <w:t xml:space="preserve">are obligația ca, la cererea </w:t>
      </w:r>
      <w:r w:rsidRPr="00DC1951">
        <w:rPr>
          <w:rFonts w:ascii="Tahoma" w:eastAsia="Times New Roman" w:hAnsi="Tahoma" w:cs="Tahoma"/>
          <w:i/>
          <w:lang w:val="ro-RO"/>
        </w:rPr>
        <w:t>Beneficiarului</w:t>
      </w:r>
      <w:r w:rsidRPr="00DC1951">
        <w:rPr>
          <w:rFonts w:ascii="Tahoma" w:eastAsia="Times New Roman" w:hAnsi="Tahoma" w:cs="Tahoma"/>
          <w:lang w:val="ro-RO"/>
        </w:rPr>
        <w:t>,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DC1951">
        <w:rPr>
          <w:rFonts w:ascii="Tahoma" w:eastAsia="Times New Roman" w:hAnsi="Tahoma" w:cs="Tahoma"/>
          <w:lang w:val="ro-RO"/>
        </w:rPr>
        <w:t>”</w:t>
      </w:r>
    </w:p>
    <w:p w14:paraId="32B0DC0C" w14:textId="77777777" w:rsidR="00F00281" w:rsidRPr="00DC195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116E7A9F" w:rsidR="002A1A96" w:rsidRPr="00DC1951" w:rsidRDefault="00AD33FB" w:rsidP="006557A2">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10</w:t>
      </w:r>
      <w:r w:rsidR="006557A2" w:rsidRPr="00DC1951">
        <w:rPr>
          <w:rFonts w:ascii="Tahoma" w:eastAsia="Times New Roman" w:hAnsi="Tahoma" w:cs="Tahoma"/>
          <w:b/>
          <w:lang w:val="ro-RO"/>
        </w:rPr>
        <w:t xml:space="preserve">. După articolul </w:t>
      </w:r>
      <w:r w:rsidRPr="00DC1951">
        <w:rPr>
          <w:rFonts w:ascii="Tahoma" w:eastAsia="Times New Roman" w:hAnsi="Tahoma" w:cs="Tahoma"/>
          <w:b/>
          <w:lang w:val="ro-RO"/>
        </w:rPr>
        <w:t>14</w:t>
      </w:r>
      <w:r w:rsidR="006557A2" w:rsidRPr="00DC1951">
        <w:rPr>
          <w:rFonts w:ascii="Tahoma" w:eastAsia="Times New Roman" w:hAnsi="Tahoma" w:cs="Tahoma"/>
          <w:b/>
          <w:lang w:val="ro-RO"/>
        </w:rPr>
        <w:t xml:space="preserve">, se introduce un nou articol, articolul </w:t>
      </w:r>
      <w:r w:rsidRPr="00DC1951">
        <w:rPr>
          <w:rFonts w:ascii="Tahoma" w:eastAsia="Times New Roman" w:hAnsi="Tahoma" w:cs="Tahoma"/>
          <w:b/>
          <w:lang w:val="ro-RO"/>
        </w:rPr>
        <w:t>14</w:t>
      </w:r>
      <w:r w:rsidR="006557A2" w:rsidRPr="00DC1951">
        <w:rPr>
          <w:rFonts w:ascii="Tahoma" w:eastAsia="Times New Roman" w:hAnsi="Tahoma" w:cs="Tahoma"/>
          <w:b/>
          <w:vertAlign w:val="superscript"/>
          <w:lang w:val="ro-RO"/>
        </w:rPr>
        <w:t>1</w:t>
      </w:r>
      <w:r w:rsidR="006557A2" w:rsidRPr="00DC1951">
        <w:rPr>
          <w:rFonts w:ascii="Tahoma" w:eastAsia="Times New Roman" w:hAnsi="Tahoma" w:cs="Tahoma"/>
          <w:b/>
          <w:lang w:val="ro-RO"/>
        </w:rPr>
        <w:t>, cu următorul cuprins:</w:t>
      </w:r>
    </w:p>
    <w:p w14:paraId="4FFC242E" w14:textId="5662F170" w:rsidR="002A1A96" w:rsidRPr="00DC1951"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2A1A96" w:rsidRPr="00DC1951">
        <w:rPr>
          <w:rFonts w:ascii="Tahoma" w:eastAsia="Times New Roman" w:hAnsi="Tahoma" w:cs="Tahoma"/>
          <w:b/>
          <w:lang w:val="ro-RO"/>
        </w:rPr>
        <w:t xml:space="preserve">Art. </w:t>
      </w:r>
      <w:r w:rsidR="00AD33FB" w:rsidRPr="00DC1951">
        <w:rPr>
          <w:rFonts w:ascii="Tahoma" w:eastAsia="Times New Roman" w:hAnsi="Tahoma" w:cs="Tahoma"/>
          <w:b/>
          <w:lang w:val="ro-RO"/>
        </w:rPr>
        <w:t>14</w:t>
      </w:r>
      <w:r w:rsidR="002A1A96" w:rsidRPr="00DC1951">
        <w:rPr>
          <w:rFonts w:ascii="Tahoma" w:eastAsia="Times New Roman" w:hAnsi="Tahoma" w:cs="Tahoma"/>
          <w:b/>
          <w:vertAlign w:val="superscript"/>
          <w:lang w:val="ro-RO"/>
        </w:rPr>
        <w:t>1</w:t>
      </w:r>
      <w:r w:rsidR="002A1A96" w:rsidRPr="00DC1951">
        <w:rPr>
          <w:rFonts w:ascii="Tahoma" w:eastAsia="Times New Roman" w:hAnsi="Tahoma" w:cs="Tahoma"/>
          <w:b/>
          <w:lang w:val="ro-RO"/>
        </w:rPr>
        <w:t xml:space="preserve">. </w:t>
      </w:r>
      <w:r w:rsidR="002A1A96" w:rsidRPr="00DC1951">
        <w:rPr>
          <w:rFonts w:ascii="Tahoma" w:eastAsia="Times New Roman" w:hAnsi="Tahoma" w:cs="Tahoma"/>
          <w:lang w:val="ro-RO"/>
        </w:rPr>
        <w:t xml:space="preserve">– (1) </w:t>
      </w:r>
      <w:bookmarkStart w:id="0" w:name="_Hlk519184367"/>
      <w:r w:rsidR="002A1A96" w:rsidRPr="00DC1951">
        <w:rPr>
          <w:rFonts w:ascii="Tahoma" w:eastAsia="Times New Roman" w:hAnsi="Tahoma" w:cs="Tahoma"/>
          <w:i/>
          <w:lang w:val="ro-RO"/>
        </w:rPr>
        <w:t>Operatorul</w:t>
      </w:r>
      <w:r w:rsidR="002A1A96" w:rsidRPr="00DC1951">
        <w:rPr>
          <w:rFonts w:ascii="Tahoma" w:eastAsia="Times New Roman" w:hAnsi="Tahoma" w:cs="Tahoma"/>
          <w:lang w:val="ro-RO"/>
        </w:rPr>
        <w:t xml:space="preserve"> are obligația să asigure</w:t>
      </w:r>
      <w:bookmarkEnd w:id="0"/>
      <w:r w:rsidR="002A1A96" w:rsidRPr="00DC1951">
        <w:rPr>
          <w:rFonts w:ascii="Tahoma" w:eastAsia="Times New Roman" w:hAnsi="Tahoma" w:cs="Tahoma"/>
          <w:lang w:val="ro-RO"/>
        </w:rPr>
        <w:t xml:space="preserve"> redundanța interconectărilor (redundanța geografică) la nivel național sau la nivel local. </w:t>
      </w:r>
    </w:p>
    <w:p w14:paraId="1704E5A9" w14:textId="6159602D"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(2) În vederea asigurării redundanței la nivel național,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pună la dispoziția </w:t>
      </w:r>
      <w:r w:rsidRPr="00DC1951">
        <w:rPr>
          <w:rFonts w:ascii="Tahoma" w:eastAsia="Times New Roman" w:hAnsi="Tahoma" w:cs="Tahoma"/>
          <w:i/>
          <w:lang w:val="ro-RO"/>
        </w:rPr>
        <w:t>Beneficiarului</w:t>
      </w:r>
      <w:r w:rsidRPr="00DC1951">
        <w:rPr>
          <w:rFonts w:ascii="Tahoma" w:eastAsia="Times New Roman" w:hAnsi="Tahoma" w:cs="Tahoma"/>
          <w:lang w:val="ro-RO"/>
        </w:rPr>
        <w:t xml:space="preserve"> care deține un număr de cel puțin 5.000 de linii de acces sau cartele SIM active, serviciul de interconectare, bazat pe tehnologia IP, în vederea terminării apelurilor la puncte </w:t>
      </w:r>
      <w:r w:rsidR="00AF237C" w:rsidRPr="00DC1951">
        <w:rPr>
          <w:rFonts w:ascii="Tahoma" w:eastAsia="Times New Roman" w:hAnsi="Tahoma" w:cs="Tahoma"/>
          <w:lang w:val="ro-RO"/>
        </w:rPr>
        <w:t>fixe</w:t>
      </w:r>
      <w:r w:rsidRPr="00DC1951">
        <w:rPr>
          <w:rFonts w:ascii="Tahoma" w:eastAsia="Times New Roman" w:hAnsi="Tahoma" w:cs="Tahoma"/>
          <w:lang w:val="ro-RO"/>
        </w:rPr>
        <w:t xml:space="preserve"> la cel puțin două puncte de acces, prin cel puțin două puncte de interconectare aflate la mai mult de 150 km distanță. </w:t>
      </w:r>
    </w:p>
    <w:p w14:paraId="31EB3BEB" w14:textId="3CCB7650"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(3) În vederea asigurării redundanței la nivel local, </w:t>
      </w:r>
      <w:r w:rsidRPr="00DC1951">
        <w:rPr>
          <w:rFonts w:ascii="Tahoma" w:eastAsia="Times New Roman" w:hAnsi="Tahoma" w:cs="Tahoma"/>
          <w:i/>
          <w:lang w:val="ro-RO"/>
        </w:rPr>
        <w:t xml:space="preserve">Operatorul </w:t>
      </w:r>
      <w:r w:rsidRPr="00DC1951">
        <w:rPr>
          <w:rFonts w:ascii="Tahoma" w:eastAsia="Times New Roman" w:hAnsi="Tahoma" w:cs="Tahoma"/>
          <w:lang w:val="ro-RO"/>
        </w:rPr>
        <w:t xml:space="preserve">are obligația să pună la dispoziția </w:t>
      </w:r>
      <w:r w:rsidRPr="00DC1951">
        <w:rPr>
          <w:rFonts w:ascii="Tahoma" w:eastAsia="Times New Roman" w:hAnsi="Tahoma" w:cs="Tahoma"/>
          <w:i/>
          <w:lang w:val="ro-RO"/>
        </w:rPr>
        <w:t xml:space="preserve">Beneficiarului </w:t>
      </w:r>
      <w:r w:rsidRPr="00DC1951">
        <w:rPr>
          <w:rFonts w:ascii="Tahoma" w:eastAsia="Times New Roman" w:hAnsi="Tahoma" w:cs="Tahoma"/>
          <w:lang w:val="ro-RO"/>
        </w:rPr>
        <w:t xml:space="preserve">care deține un număr mai mic de 5.000 de linii de acces sau cartele SIM active, serviciul de interconectare, bazat pe tehnologia IP, în vederea terminării apelurilor la puncte </w:t>
      </w:r>
      <w:r w:rsidR="00491F52" w:rsidRPr="00DC1951">
        <w:rPr>
          <w:rFonts w:ascii="Tahoma" w:eastAsia="Times New Roman" w:hAnsi="Tahoma" w:cs="Tahoma"/>
          <w:lang w:val="ro-RO"/>
        </w:rPr>
        <w:t xml:space="preserve">fixe </w:t>
      </w:r>
      <w:r w:rsidRPr="00DC1951">
        <w:rPr>
          <w:rFonts w:ascii="Tahoma" w:eastAsia="Times New Roman" w:hAnsi="Tahoma" w:cs="Tahoma"/>
          <w:lang w:val="ro-RO"/>
        </w:rPr>
        <w:t>la cel puțin un punct de acces, printr-unul sau două puncte de interconectare aflate în aceeași regiune, în funcție</w:t>
      </w:r>
      <w:r w:rsidR="006557A2" w:rsidRPr="00DC1951">
        <w:rPr>
          <w:rFonts w:ascii="Tahoma" w:eastAsia="Times New Roman" w:hAnsi="Tahoma" w:cs="Tahoma"/>
          <w:lang w:val="ro-RO"/>
        </w:rPr>
        <w:t xml:space="preserve"> de solicitarea Beneficiarului.”</w:t>
      </w:r>
    </w:p>
    <w:p w14:paraId="1378FD5A" w14:textId="77777777" w:rsidR="00AD33FB" w:rsidRPr="00DC1951" w:rsidRDefault="00AD33FB" w:rsidP="002A1A96">
      <w:pPr>
        <w:autoSpaceDE w:val="0"/>
        <w:autoSpaceDN w:val="0"/>
        <w:adjustRightInd w:val="0"/>
        <w:spacing w:after="0" w:line="276" w:lineRule="auto"/>
        <w:ind w:right="-44" w:firstLine="720"/>
        <w:jc w:val="both"/>
        <w:rPr>
          <w:rFonts w:ascii="Tahoma" w:eastAsia="Times New Roman" w:hAnsi="Tahoma" w:cs="Tahoma"/>
          <w:lang w:val="ro-RO"/>
        </w:rPr>
      </w:pPr>
    </w:p>
    <w:p w14:paraId="484DD0C1" w14:textId="09D6EFB9" w:rsidR="00AD33FB" w:rsidRPr="00DC1951" w:rsidRDefault="00E927ED" w:rsidP="002A1A96">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 xml:space="preserve">11. La articolul 15, </w:t>
      </w:r>
      <w:r w:rsidR="00F749BF" w:rsidRPr="00DC1951">
        <w:rPr>
          <w:rFonts w:ascii="Tahoma" w:eastAsia="Times New Roman" w:hAnsi="Tahoma" w:cs="Tahoma"/>
          <w:b/>
          <w:lang w:val="ro-RO"/>
        </w:rPr>
        <w:t>alineatele</w:t>
      </w:r>
      <w:r w:rsidRPr="00DC1951">
        <w:rPr>
          <w:rFonts w:ascii="Tahoma" w:eastAsia="Times New Roman" w:hAnsi="Tahoma" w:cs="Tahoma"/>
          <w:b/>
          <w:lang w:val="ro-RO"/>
        </w:rPr>
        <w:t xml:space="preserve"> (2)</w:t>
      </w:r>
      <w:r w:rsidR="00F749BF" w:rsidRPr="00DC1951">
        <w:rPr>
          <w:rFonts w:ascii="Tahoma" w:eastAsia="Times New Roman" w:hAnsi="Tahoma" w:cs="Tahoma"/>
          <w:b/>
          <w:lang w:val="ro-RO"/>
        </w:rPr>
        <w:t xml:space="preserve"> și (3)</w:t>
      </w:r>
      <w:r w:rsidRPr="00DC1951">
        <w:rPr>
          <w:rFonts w:ascii="Tahoma" w:eastAsia="Times New Roman" w:hAnsi="Tahoma" w:cs="Tahoma"/>
          <w:b/>
          <w:lang w:val="ro-RO"/>
        </w:rPr>
        <w:t xml:space="preserve"> se modifică </w:t>
      </w:r>
      <w:r w:rsidR="00F749BF" w:rsidRPr="00DC1951">
        <w:rPr>
          <w:rFonts w:ascii="Tahoma" w:eastAsia="Times New Roman" w:hAnsi="Tahoma" w:cs="Tahoma"/>
          <w:b/>
          <w:lang w:val="ro-RO"/>
        </w:rPr>
        <w:t>și vor</w:t>
      </w:r>
      <w:r w:rsidRPr="00DC1951">
        <w:rPr>
          <w:rFonts w:ascii="Tahoma" w:eastAsia="Times New Roman" w:hAnsi="Tahoma" w:cs="Tahoma"/>
          <w:b/>
          <w:lang w:val="ro-RO"/>
        </w:rPr>
        <w:t xml:space="preserve"> avea următorul cuprins:</w:t>
      </w:r>
    </w:p>
    <w:p w14:paraId="0599919D" w14:textId="4DBAE5A2" w:rsidR="00E927ED" w:rsidRPr="00DC1951" w:rsidRDefault="00E927ED" w:rsidP="00ED5FEC">
      <w:pPr>
        <w:tabs>
          <w:tab w:val="left" w:pos="10440"/>
        </w:tabs>
        <w:autoSpaceDE w:val="0"/>
        <w:autoSpaceDN w:val="0"/>
        <w:adjustRightInd w:val="0"/>
        <w:spacing w:after="0" w:line="240" w:lineRule="auto"/>
        <w:ind w:left="720" w:right="72"/>
        <w:jc w:val="both"/>
        <w:rPr>
          <w:rFonts w:ascii="Tahoma" w:hAnsi="Tahoma" w:cs="Tahoma"/>
          <w:strike/>
          <w:lang w:val="ro-RO"/>
        </w:rPr>
      </w:pPr>
      <w:r w:rsidRPr="00DC1951">
        <w:rPr>
          <w:rFonts w:ascii="Tahoma" w:hAnsi="Tahoma" w:cs="Tahoma"/>
          <w:lang w:val="ro-RO"/>
        </w:rPr>
        <w:t xml:space="preserve">„(2) Interconectarea directă va fi oferită în următoarele forme: </w:t>
      </w:r>
    </w:p>
    <w:p w14:paraId="6F73FA3E" w14:textId="77777777" w:rsidR="00E927ED" w:rsidRPr="00DC1951" w:rsidRDefault="00E927ED" w:rsidP="00ED5FEC">
      <w:pPr>
        <w:spacing w:after="0" w:line="240" w:lineRule="auto"/>
        <w:jc w:val="both"/>
        <w:rPr>
          <w:rFonts w:ascii="Tahoma" w:hAnsi="Tahoma" w:cs="Tahoma"/>
          <w:lang w:val="ro-RO"/>
        </w:rPr>
      </w:pPr>
      <w:r w:rsidRPr="00DC1951">
        <w:rPr>
          <w:rFonts w:ascii="Tahoma" w:hAnsi="Tahoma" w:cs="Tahoma"/>
          <w:lang w:val="ro-RO"/>
        </w:rPr>
        <w:t xml:space="preserve">          a) </w:t>
      </w:r>
      <w:r w:rsidRPr="00DC1951">
        <w:rPr>
          <w:rFonts w:ascii="Tahoma" w:hAnsi="Tahoma" w:cs="Tahoma"/>
          <w:b/>
          <w:lang w:val="ro-RO"/>
        </w:rPr>
        <w:t>la distanță</w:t>
      </w:r>
      <w:r w:rsidRPr="00DC1951">
        <w:rPr>
          <w:rFonts w:ascii="Tahoma" w:hAnsi="Tahoma" w:cs="Tahoma"/>
          <w:lang w:val="ro-RO"/>
        </w:rPr>
        <w:t>, astfel:</w:t>
      </w:r>
    </w:p>
    <w:p w14:paraId="4F53FDEE"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spațiul</w:t>
      </w:r>
      <w:r w:rsidRPr="00DC1951">
        <w:rPr>
          <w:rFonts w:ascii="Tahoma" w:hAnsi="Tahoma" w:cs="Tahoma"/>
          <w:b/>
          <w:i/>
          <w:lang w:val="ro-RO"/>
        </w:rPr>
        <w:t xml:space="preserve"> Beneficiarului</w:t>
      </w:r>
      <w:r w:rsidRPr="00DC1951">
        <w:rPr>
          <w:rFonts w:ascii="Tahoma" w:hAnsi="Tahoma" w:cs="Tahoma"/>
          <w:lang w:val="ro-RO"/>
        </w:rPr>
        <w:t xml:space="preserve"> (Anexa 3, Figura 1), după cum urmează: </w:t>
      </w:r>
    </w:p>
    <w:p w14:paraId="64417265"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 xml:space="preserve">în camera de tragere </w:t>
      </w:r>
      <w:r w:rsidRPr="00DC1951">
        <w:rPr>
          <w:rFonts w:ascii="Tahoma" w:hAnsi="Tahoma" w:cs="Tahoma"/>
          <w:lang w:val="ro-RO"/>
        </w:rPr>
        <w:t xml:space="preserve">aferentă comutatorului, care se găsește la maxim 150 de metri de clădirea </w:t>
      </w:r>
      <w:r w:rsidRPr="00DC1951">
        <w:rPr>
          <w:rFonts w:ascii="Tahoma" w:hAnsi="Tahoma" w:cs="Tahoma"/>
          <w:i/>
          <w:lang w:val="ro-RO"/>
        </w:rPr>
        <w:t>Beneficiarului</w:t>
      </w:r>
      <w:r w:rsidRPr="00DC1951">
        <w:rPr>
          <w:rFonts w:ascii="Tahoma" w:hAnsi="Tahoma" w:cs="Tahoma"/>
          <w:noProof/>
          <w:lang w:val="ro-RO"/>
        </w:rPr>
        <w:t xml:space="preserve"> în care se află instalat comutatorul, caz în care  punctul de interconectare, stabilit de comun acord, va fi situat în respectiva cameră  de tragere</w:t>
      </w:r>
      <w:r w:rsidRPr="00DC1951">
        <w:rPr>
          <w:rFonts w:ascii="Tahoma" w:hAnsi="Tahoma" w:cs="Tahoma"/>
          <w:lang w:val="ro-RO"/>
        </w:rPr>
        <w:t>;</w:t>
      </w:r>
    </w:p>
    <w:p w14:paraId="3DCE6BDA"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lastRenderedPageBreak/>
        <w:t xml:space="preserve">- </w:t>
      </w:r>
      <w:r w:rsidRPr="00DC1951">
        <w:rPr>
          <w:rFonts w:ascii="Tahoma" w:hAnsi="Tahoma" w:cs="Tahoma"/>
          <w:b/>
          <w:lang w:val="ro-RO"/>
        </w:rPr>
        <w:t xml:space="preserve">în clădirea </w:t>
      </w:r>
      <w:r w:rsidRPr="00DC1951">
        <w:rPr>
          <w:rFonts w:ascii="Tahoma" w:hAnsi="Tahoma" w:cs="Tahoma"/>
          <w:b/>
          <w:i/>
          <w:lang w:val="ro-RO"/>
        </w:rPr>
        <w:t>Beneficiarului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Operatorului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Beneficiarului</w:t>
      </w:r>
      <w:r w:rsidRPr="00DC1951">
        <w:rPr>
          <w:rFonts w:ascii="Tahoma" w:hAnsi="Tahoma" w:cs="Tahoma"/>
          <w:lang w:val="ro-RO"/>
        </w:rPr>
        <w:t>.</w:t>
      </w:r>
    </w:p>
    <w:p w14:paraId="330C57E6"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la un punct intermediar</w:t>
      </w:r>
      <w:r w:rsidRPr="00DC1951">
        <w:rPr>
          <w:rFonts w:ascii="Tahoma" w:hAnsi="Tahoma" w:cs="Tahoma"/>
          <w:lang w:val="ro-RO"/>
        </w:rPr>
        <w:t xml:space="preserve">, caz în care punctul de interconectare, stabilit de comun acord, va fi situat în afara spațiului </w:t>
      </w:r>
      <w:r w:rsidRPr="00DC1951">
        <w:rPr>
          <w:rFonts w:ascii="Tahoma" w:hAnsi="Tahoma" w:cs="Tahoma"/>
          <w:i/>
          <w:lang w:val="ro-RO"/>
        </w:rPr>
        <w:t>Beneficiarului</w:t>
      </w:r>
      <w:r w:rsidRPr="00DC1951">
        <w:rPr>
          <w:rFonts w:ascii="Tahoma" w:hAnsi="Tahoma" w:cs="Tahoma"/>
          <w:lang w:val="ro-RO"/>
        </w:rPr>
        <w:t xml:space="preserve">, dar la mai mult de 150 de  metri de clădirea </w:t>
      </w:r>
      <w:r w:rsidRPr="00DC1951">
        <w:rPr>
          <w:rFonts w:ascii="Tahoma" w:hAnsi="Tahoma" w:cs="Tahoma"/>
          <w:i/>
          <w:lang w:val="ro-RO"/>
        </w:rPr>
        <w:t>Operatorului</w:t>
      </w:r>
      <w:r w:rsidRPr="00DC1951">
        <w:rPr>
          <w:rFonts w:ascii="Tahoma" w:hAnsi="Tahoma" w:cs="Tahoma"/>
          <w:lang w:val="ro-RO"/>
        </w:rPr>
        <w:t xml:space="preserve"> (Anexa 3, Figura 2).</w:t>
      </w:r>
    </w:p>
    <w:p w14:paraId="7B94D3E4" w14:textId="77777777" w:rsidR="00E927ED" w:rsidRPr="00DC1951" w:rsidRDefault="00E927ED" w:rsidP="00ED5FEC">
      <w:pPr>
        <w:spacing w:after="0" w:line="240" w:lineRule="auto"/>
        <w:ind w:left="720"/>
        <w:jc w:val="both"/>
        <w:rPr>
          <w:rFonts w:ascii="Tahoma" w:hAnsi="Tahoma" w:cs="Tahoma"/>
          <w:lang w:val="ro-RO"/>
        </w:rPr>
      </w:pPr>
      <w:r w:rsidRPr="00DC1951">
        <w:rPr>
          <w:rFonts w:ascii="Tahoma" w:hAnsi="Tahoma" w:cs="Tahoma"/>
          <w:lang w:val="ro-RO"/>
        </w:rPr>
        <w:t xml:space="preserve">b) </w:t>
      </w:r>
      <w:r w:rsidRPr="00DC1951">
        <w:rPr>
          <w:rFonts w:ascii="Tahoma" w:hAnsi="Tahoma" w:cs="Tahoma"/>
          <w:b/>
          <w:lang w:val="ro-RO"/>
        </w:rPr>
        <w:t xml:space="preserve">în spațiul </w:t>
      </w:r>
      <w:r w:rsidRPr="00DC1951">
        <w:rPr>
          <w:rFonts w:ascii="Tahoma" w:hAnsi="Tahoma" w:cs="Tahoma"/>
          <w:b/>
          <w:i/>
          <w:lang w:val="ro-RO"/>
        </w:rPr>
        <w:t>Operatorului</w:t>
      </w:r>
      <w:r w:rsidRPr="00DC1951">
        <w:rPr>
          <w:rFonts w:ascii="Tahoma" w:hAnsi="Tahoma" w:cs="Tahoma"/>
          <w:lang w:val="ro-RO"/>
        </w:rPr>
        <w:t>, după cum urmează:</w:t>
      </w:r>
    </w:p>
    <w:p w14:paraId="1791BAA8" w14:textId="77777777" w:rsidR="00E927ED"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 xml:space="preserve">în camera de tragere </w:t>
      </w:r>
      <w:r w:rsidRPr="00DC1951">
        <w:rPr>
          <w:rFonts w:ascii="Tahoma" w:hAnsi="Tahoma" w:cs="Tahoma"/>
          <w:lang w:val="ro-RO"/>
        </w:rPr>
        <w:t xml:space="preserve">aferentă comutatorului, care se găsește la maxim 150 de metri de clădirea </w:t>
      </w:r>
      <w:r w:rsidRPr="00DC1951">
        <w:rPr>
          <w:rFonts w:ascii="Tahoma" w:hAnsi="Tahoma" w:cs="Tahoma"/>
          <w:i/>
          <w:lang w:val="ro-RO"/>
        </w:rPr>
        <w:t xml:space="preserve">Operatorului </w:t>
      </w:r>
      <w:r w:rsidRPr="00DC1951">
        <w:rPr>
          <w:rFonts w:ascii="Tahoma" w:hAnsi="Tahoma" w:cs="Tahoma"/>
          <w:noProof/>
          <w:lang w:val="ro-RO"/>
        </w:rPr>
        <w:t>în care se află instalat comutatorul, caz în care punctul de interconectare, stabilit de comun acord, va fi situat în respectiva cameră de tragere</w:t>
      </w:r>
      <w:r w:rsidRPr="00DC1951">
        <w:rPr>
          <w:rFonts w:ascii="Tahoma" w:hAnsi="Tahoma" w:cs="Tahoma"/>
          <w:lang w:val="ro-RO"/>
        </w:rPr>
        <w:t>;</w:t>
      </w:r>
    </w:p>
    <w:p w14:paraId="36D4DBFF" w14:textId="77777777" w:rsidR="00F749BF" w:rsidRPr="00DC1951" w:rsidRDefault="00E927ED"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 xml:space="preserve">în clădirea </w:t>
      </w:r>
      <w:r w:rsidRPr="00DC1951">
        <w:rPr>
          <w:rFonts w:ascii="Tahoma" w:hAnsi="Tahoma" w:cs="Tahoma"/>
          <w:b/>
          <w:i/>
          <w:lang w:val="ro-RO"/>
        </w:rPr>
        <w:t>Operatorului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Beneficiarului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Operatorului</w:t>
      </w:r>
      <w:r w:rsidRPr="00DC1951">
        <w:rPr>
          <w:rFonts w:ascii="Tahoma" w:hAnsi="Tahoma" w:cs="Tahoma"/>
          <w:lang w:val="ro-RO"/>
        </w:rPr>
        <w:t xml:space="preserve"> (Anexa 3, Figura 3).</w:t>
      </w:r>
    </w:p>
    <w:p w14:paraId="31E859D8"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(3) Interconectarea cu circuit extins va fi oferită în următoarele forme (Anexa 3, Figura 4):          </w:t>
      </w:r>
    </w:p>
    <w:p w14:paraId="39CB71E2"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a) </w:t>
      </w:r>
      <w:r w:rsidRPr="00DC1951">
        <w:rPr>
          <w:rFonts w:ascii="Tahoma" w:hAnsi="Tahoma" w:cs="Tahoma"/>
          <w:b/>
          <w:lang w:val="ro-RO"/>
        </w:rPr>
        <w:t>la distanță</w:t>
      </w:r>
      <w:r w:rsidRPr="00DC1951">
        <w:rPr>
          <w:rFonts w:ascii="Tahoma" w:hAnsi="Tahoma" w:cs="Tahoma"/>
          <w:lang w:val="ro-RO"/>
        </w:rPr>
        <w:t>, astfel:</w:t>
      </w:r>
    </w:p>
    <w:p w14:paraId="4CDCD0B4"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spațiul</w:t>
      </w:r>
      <w:r w:rsidRPr="00DC1951">
        <w:rPr>
          <w:rFonts w:ascii="Tahoma" w:hAnsi="Tahoma" w:cs="Tahoma"/>
          <w:b/>
          <w:i/>
          <w:lang w:val="ro-RO"/>
        </w:rPr>
        <w:t xml:space="preserve"> Beneficiarului</w:t>
      </w:r>
      <w:r w:rsidRPr="00DC1951">
        <w:rPr>
          <w:rFonts w:ascii="Tahoma" w:hAnsi="Tahoma" w:cs="Tahoma"/>
          <w:lang w:val="ro-RO"/>
        </w:rPr>
        <w:t xml:space="preserve">, după cum urmează: </w:t>
      </w:r>
    </w:p>
    <w:p w14:paraId="4E3F6EEB"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în camera de tragere</w:t>
      </w:r>
      <w:r w:rsidRPr="00DC1951">
        <w:rPr>
          <w:rFonts w:ascii="Tahoma" w:hAnsi="Tahoma" w:cs="Tahoma"/>
          <w:lang w:val="ro-RO"/>
        </w:rPr>
        <w:t xml:space="preserve"> aferentă comutatorului, care se găsește la maxim 150 de  metri de clădirea </w:t>
      </w:r>
      <w:r w:rsidRPr="00DC1951">
        <w:rPr>
          <w:rFonts w:ascii="Tahoma" w:hAnsi="Tahoma" w:cs="Tahoma"/>
          <w:i/>
          <w:lang w:val="ro-RO"/>
        </w:rPr>
        <w:t>Beneficiarului</w:t>
      </w:r>
      <w:r w:rsidRPr="00DC1951">
        <w:rPr>
          <w:rFonts w:ascii="Tahoma" w:hAnsi="Tahoma" w:cs="Tahoma"/>
          <w:noProof/>
          <w:lang w:val="ro-RO"/>
        </w:rPr>
        <w:t xml:space="preserve"> în care se află instalat comutatorul, caz în care  punctul de interconectare, stabilit de comun acord, va fi situat în respectiva cameră  de tragere</w:t>
      </w:r>
      <w:r w:rsidRPr="00DC1951">
        <w:rPr>
          <w:rFonts w:ascii="Tahoma" w:hAnsi="Tahoma" w:cs="Tahoma"/>
          <w:lang w:val="ro-RO"/>
        </w:rPr>
        <w:t>;</w:t>
      </w:r>
    </w:p>
    <w:p w14:paraId="728F0BEE"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 </w:t>
      </w:r>
      <w:r w:rsidRPr="00DC1951">
        <w:rPr>
          <w:rFonts w:ascii="Tahoma" w:hAnsi="Tahoma" w:cs="Tahoma"/>
          <w:b/>
          <w:lang w:val="ro-RO"/>
        </w:rPr>
        <w:t xml:space="preserve">în clădirea </w:t>
      </w:r>
      <w:r w:rsidRPr="00DC1951">
        <w:rPr>
          <w:rFonts w:ascii="Tahoma" w:hAnsi="Tahoma" w:cs="Tahoma"/>
          <w:b/>
          <w:i/>
          <w:lang w:val="ro-RO"/>
        </w:rPr>
        <w:t>Beneficiarului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Operatorului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Beneficiarului</w:t>
      </w:r>
      <w:r w:rsidRPr="00DC1951">
        <w:rPr>
          <w:rFonts w:ascii="Tahoma" w:hAnsi="Tahoma" w:cs="Tahoma"/>
          <w:lang w:val="ro-RO"/>
        </w:rPr>
        <w:t>.</w:t>
      </w:r>
    </w:p>
    <w:p w14:paraId="74C98C23"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la un punct intermediar</w:t>
      </w:r>
      <w:r w:rsidRPr="00DC1951">
        <w:rPr>
          <w:rFonts w:ascii="Tahoma" w:hAnsi="Tahoma" w:cs="Tahoma"/>
          <w:lang w:val="ro-RO"/>
        </w:rPr>
        <w:t xml:space="preserve">, caz în care punctul de interconectare, stabilit de  comun acord, va fi situat în afara spațiului </w:t>
      </w:r>
      <w:r w:rsidRPr="00DC1951">
        <w:rPr>
          <w:rFonts w:ascii="Tahoma" w:hAnsi="Tahoma" w:cs="Tahoma"/>
          <w:i/>
          <w:lang w:val="ro-RO"/>
        </w:rPr>
        <w:t>Beneficiarului</w:t>
      </w:r>
      <w:r w:rsidRPr="00DC1951">
        <w:rPr>
          <w:rFonts w:ascii="Tahoma" w:hAnsi="Tahoma" w:cs="Tahoma"/>
          <w:lang w:val="ro-RO"/>
        </w:rPr>
        <w:t xml:space="preserve"> dar la mai mult de 150 de  metri de clădirea </w:t>
      </w:r>
      <w:r w:rsidRPr="00DC1951">
        <w:rPr>
          <w:rFonts w:ascii="Tahoma" w:hAnsi="Tahoma" w:cs="Tahoma"/>
          <w:i/>
          <w:lang w:val="ro-RO"/>
        </w:rPr>
        <w:t>Operatorului</w:t>
      </w:r>
      <w:r w:rsidRPr="00DC1951">
        <w:rPr>
          <w:rFonts w:ascii="Tahoma" w:hAnsi="Tahoma" w:cs="Tahoma"/>
          <w:lang w:val="ro-RO"/>
        </w:rPr>
        <w:t xml:space="preserve">. </w:t>
      </w:r>
    </w:p>
    <w:p w14:paraId="73122375" w14:textId="77777777" w:rsidR="00F749BF" w:rsidRPr="00DC1951" w:rsidRDefault="00F749BF" w:rsidP="00ED5FEC">
      <w:pPr>
        <w:spacing w:after="0" w:line="240" w:lineRule="auto"/>
        <w:ind w:left="720"/>
        <w:jc w:val="both"/>
        <w:rPr>
          <w:rFonts w:ascii="Tahoma" w:hAnsi="Tahoma" w:cs="Tahoma"/>
          <w:lang w:val="ro-RO"/>
        </w:rPr>
      </w:pPr>
      <w:r w:rsidRPr="00DC1951">
        <w:rPr>
          <w:rFonts w:ascii="Tahoma" w:hAnsi="Tahoma" w:cs="Tahoma"/>
          <w:lang w:val="ro-RO"/>
        </w:rPr>
        <w:t xml:space="preserve">b) </w:t>
      </w:r>
      <w:r w:rsidRPr="00DC1951">
        <w:rPr>
          <w:rFonts w:ascii="Tahoma" w:hAnsi="Tahoma" w:cs="Tahoma"/>
          <w:b/>
          <w:lang w:val="ro-RO"/>
        </w:rPr>
        <w:t xml:space="preserve">într-un alt spațiu al </w:t>
      </w:r>
      <w:r w:rsidRPr="00DC1951">
        <w:rPr>
          <w:rFonts w:ascii="Tahoma" w:hAnsi="Tahoma" w:cs="Tahoma"/>
          <w:b/>
          <w:i/>
          <w:lang w:val="ro-RO"/>
        </w:rPr>
        <w:t>Operatorului</w:t>
      </w:r>
      <w:r w:rsidRPr="00DC1951">
        <w:rPr>
          <w:rFonts w:ascii="Tahoma" w:hAnsi="Tahoma" w:cs="Tahoma"/>
          <w:lang w:val="ro-RO"/>
        </w:rPr>
        <w:t>, după cum urmează:</w:t>
      </w:r>
    </w:p>
    <w:p w14:paraId="19E72C61" w14:textId="77777777" w:rsidR="00F749BF"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 </w:t>
      </w:r>
      <w:r w:rsidRPr="00DC1951">
        <w:rPr>
          <w:rFonts w:ascii="Tahoma" w:hAnsi="Tahoma" w:cs="Tahoma"/>
          <w:b/>
          <w:lang w:val="ro-RO"/>
        </w:rPr>
        <w:t>în camera de tragere</w:t>
      </w:r>
      <w:r w:rsidRPr="00DC1951">
        <w:rPr>
          <w:rFonts w:ascii="Tahoma" w:hAnsi="Tahoma" w:cs="Tahoma"/>
          <w:lang w:val="ro-RO"/>
        </w:rPr>
        <w:t xml:space="preserve"> aferentă comutatorului, care se găsește la maxim 150 de  metri de clădirea </w:t>
      </w:r>
      <w:r w:rsidRPr="00DC1951">
        <w:rPr>
          <w:rFonts w:ascii="Tahoma" w:hAnsi="Tahoma" w:cs="Tahoma"/>
          <w:i/>
          <w:lang w:val="ro-RO"/>
        </w:rPr>
        <w:t xml:space="preserve">Operatorului </w:t>
      </w:r>
      <w:r w:rsidRPr="00DC1951">
        <w:rPr>
          <w:rFonts w:ascii="Tahoma" w:hAnsi="Tahoma" w:cs="Tahoma"/>
          <w:lang w:val="ro-RO"/>
        </w:rPr>
        <w:t>în care se află instalat comutatorul la care s-a realizat  deja interconectarea și de la care se oferă legătura suplimentară</w:t>
      </w:r>
      <w:r w:rsidRPr="00DC1951">
        <w:rPr>
          <w:rFonts w:ascii="Tahoma" w:hAnsi="Tahoma" w:cs="Tahoma"/>
          <w:noProof/>
          <w:lang w:val="ro-RO"/>
        </w:rPr>
        <w:t xml:space="preserve"> caz în care punctul de interconectare, stabilit de comun acord, va fi situat în respectiva cameră de tragere</w:t>
      </w:r>
      <w:r w:rsidRPr="00DC1951">
        <w:rPr>
          <w:rFonts w:ascii="Tahoma" w:hAnsi="Tahoma" w:cs="Tahoma"/>
          <w:lang w:val="ro-RO"/>
        </w:rPr>
        <w:t xml:space="preserve">; </w:t>
      </w:r>
    </w:p>
    <w:p w14:paraId="4CB27701" w14:textId="69AF6ED6" w:rsidR="00E927ED" w:rsidRPr="00DC1951" w:rsidRDefault="00F749BF" w:rsidP="00ED5FEC">
      <w:pPr>
        <w:spacing w:after="0" w:line="240" w:lineRule="auto"/>
        <w:ind w:left="1440"/>
        <w:jc w:val="both"/>
        <w:rPr>
          <w:rFonts w:ascii="Tahoma" w:hAnsi="Tahoma" w:cs="Tahoma"/>
          <w:lang w:val="ro-RO"/>
        </w:rPr>
      </w:pPr>
      <w:r w:rsidRPr="00DC1951">
        <w:rPr>
          <w:rFonts w:ascii="Tahoma" w:hAnsi="Tahoma" w:cs="Tahoma"/>
          <w:lang w:val="ro-RO"/>
        </w:rPr>
        <w:t xml:space="preserve">ii) </w:t>
      </w:r>
      <w:r w:rsidRPr="00DC1951">
        <w:rPr>
          <w:rFonts w:ascii="Tahoma" w:hAnsi="Tahoma" w:cs="Tahoma"/>
          <w:b/>
          <w:lang w:val="ro-RO"/>
        </w:rPr>
        <w:t xml:space="preserve">în clădirea </w:t>
      </w:r>
      <w:r w:rsidRPr="00DC1951">
        <w:rPr>
          <w:rFonts w:ascii="Tahoma" w:hAnsi="Tahoma" w:cs="Tahoma"/>
          <w:b/>
          <w:i/>
          <w:lang w:val="ro-RO"/>
        </w:rPr>
        <w:t>Operatorului</w:t>
      </w:r>
      <w:r w:rsidRPr="00DC1951">
        <w:rPr>
          <w:rFonts w:ascii="Tahoma" w:hAnsi="Tahoma" w:cs="Tahoma"/>
          <w:lang w:val="ro-RO"/>
        </w:rPr>
        <w:t xml:space="preserve">, caz în care punctul de interconectare va fi situat pe repartitorul </w:t>
      </w:r>
      <w:r w:rsidRPr="00DC1951">
        <w:rPr>
          <w:rFonts w:ascii="Tahoma" w:hAnsi="Tahoma" w:cs="Tahoma"/>
          <w:i/>
          <w:lang w:val="ro-RO"/>
        </w:rPr>
        <w:t xml:space="preserve">Beneficiarului </w:t>
      </w:r>
      <w:r w:rsidRPr="00DC1951">
        <w:rPr>
          <w:rFonts w:ascii="Tahoma" w:hAnsi="Tahoma" w:cs="Tahoma"/>
        </w:rPr>
        <w:t>(sau elementul echivalent dintr-o rețea publică de comunicații electronice)</w:t>
      </w:r>
      <w:r w:rsidRPr="00DC1951">
        <w:rPr>
          <w:rFonts w:ascii="Tahoma" w:hAnsi="Tahoma" w:cs="Tahoma"/>
          <w:lang w:val="ro-RO"/>
        </w:rPr>
        <w:t xml:space="preserve">, aflat în clădirea </w:t>
      </w:r>
      <w:r w:rsidRPr="00DC1951">
        <w:rPr>
          <w:rFonts w:ascii="Tahoma" w:hAnsi="Tahoma" w:cs="Tahoma"/>
          <w:i/>
          <w:lang w:val="ro-RO"/>
        </w:rPr>
        <w:t xml:space="preserve">Operatorului </w:t>
      </w:r>
      <w:r w:rsidRPr="00DC1951">
        <w:rPr>
          <w:rFonts w:ascii="Tahoma" w:hAnsi="Tahoma" w:cs="Tahoma"/>
          <w:lang w:val="ro-RO"/>
        </w:rPr>
        <w:t>în care se află comutatorul la  care s-a realizat deja interconectarea și de la care se oferă legătura suplimentară.</w:t>
      </w:r>
      <w:r w:rsidR="00E927ED" w:rsidRPr="00DC1951">
        <w:rPr>
          <w:rFonts w:ascii="Tahoma" w:hAnsi="Tahoma" w:cs="Tahoma"/>
          <w:lang w:val="ro-RO"/>
        </w:rPr>
        <w:t>”</w:t>
      </w:r>
    </w:p>
    <w:p w14:paraId="232B23D8" w14:textId="77777777" w:rsidR="00E927ED" w:rsidRPr="00DC1951" w:rsidRDefault="00E927ED" w:rsidP="002A1A96">
      <w:pPr>
        <w:autoSpaceDE w:val="0"/>
        <w:autoSpaceDN w:val="0"/>
        <w:adjustRightInd w:val="0"/>
        <w:spacing w:after="0" w:line="276" w:lineRule="auto"/>
        <w:ind w:right="-44" w:firstLine="720"/>
        <w:jc w:val="both"/>
        <w:rPr>
          <w:rFonts w:ascii="Tahoma" w:eastAsia="Times New Roman" w:hAnsi="Tahoma" w:cs="Tahoma"/>
          <w:b/>
          <w:lang w:val="ro-RO"/>
        </w:rPr>
      </w:pPr>
    </w:p>
    <w:p w14:paraId="590FCBD5" w14:textId="2E2E8052" w:rsidR="00226F1B" w:rsidRPr="00DC1951" w:rsidRDefault="00226F1B" w:rsidP="002A1A96">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12. la articolul 16, alineatele (2) și (3) se modifică și vor avea următorul cuprins:</w:t>
      </w:r>
    </w:p>
    <w:p w14:paraId="73C40720" w14:textId="1D403E9B" w:rsidR="009E4CE0" w:rsidRPr="00DC1951" w:rsidRDefault="009E4CE0" w:rsidP="009E4CE0">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„(2) În măsura în care există o legătură fizică între spaţiul </w:t>
      </w:r>
      <w:r w:rsidRPr="00DC1951">
        <w:rPr>
          <w:rFonts w:ascii="Tahoma" w:eastAsia="Times New Roman" w:hAnsi="Tahoma" w:cs="Tahoma"/>
          <w:i/>
          <w:lang w:val="ro-RO"/>
        </w:rPr>
        <w:t>Operatorului</w:t>
      </w:r>
      <w:r w:rsidRPr="00DC1951">
        <w:rPr>
          <w:rFonts w:ascii="Tahoma" w:eastAsia="Times New Roman" w:hAnsi="Tahoma" w:cs="Tahoma"/>
          <w:lang w:val="ro-RO"/>
        </w:rPr>
        <w:t xml:space="preserve"> şi un punct intermediar unde realizarea interconectării este tehnic fezabilă,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la cererea </w:t>
      </w:r>
      <w:r w:rsidRPr="00DC1951">
        <w:rPr>
          <w:rFonts w:ascii="Tahoma" w:eastAsia="Times New Roman" w:hAnsi="Tahoma" w:cs="Tahoma"/>
          <w:i/>
          <w:lang w:val="ro-RO"/>
        </w:rPr>
        <w:t>Beneficiarului</w:t>
      </w:r>
      <w:r w:rsidRPr="00DC1951">
        <w:rPr>
          <w:rFonts w:ascii="Tahoma" w:eastAsia="Times New Roman" w:hAnsi="Tahoma" w:cs="Tahoma"/>
          <w:lang w:val="ro-RO"/>
        </w:rPr>
        <w:t xml:space="preserve">, interconectarea la acel punct. </w:t>
      </w:r>
    </w:p>
    <w:p w14:paraId="0EED562E" w14:textId="42ADEC09" w:rsidR="00226F1B" w:rsidRPr="00DC1951" w:rsidRDefault="009E4CE0" w:rsidP="009E4CE0">
      <w:pPr>
        <w:autoSpaceDE w:val="0"/>
        <w:autoSpaceDN w:val="0"/>
        <w:adjustRightInd w:val="0"/>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 xml:space="preserve">(3) Pentru serviciul de interconectare, bazat pe tehnologia IP, în vederea terminării apelurilor la puncte fixe,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la cererea </w:t>
      </w:r>
      <w:r w:rsidRPr="00DC1951">
        <w:rPr>
          <w:rFonts w:ascii="Tahoma" w:eastAsia="Times New Roman" w:hAnsi="Tahoma" w:cs="Tahoma"/>
          <w:i/>
          <w:lang w:val="ro-RO"/>
        </w:rPr>
        <w:t>Beneficiarului</w:t>
      </w:r>
      <w:r w:rsidRPr="00DC1951">
        <w:rPr>
          <w:rFonts w:ascii="Tahoma" w:eastAsia="Times New Roman" w:hAnsi="Tahoma" w:cs="Tahoma"/>
          <w:lang w:val="ro-RO"/>
        </w:rPr>
        <w:t>, interconectarea prevăzută la alin. (2) cu prioritate în spațiile în care ambele părți au puncte de prezență, în măsura în care solicitarea este fezabilă din punct de vedere tehnic.”</w:t>
      </w:r>
    </w:p>
    <w:p w14:paraId="2FA234BB" w14:textId="77777777" w:rsidR="00D73877" w:rsidRPr="00DC1951" w:rsidRDefault="00D73877" w:rsidP="009E4CE0">
      <w:pPr>
        <w:autoSpaceDE w:val="0"/>
        <w:autoSpaceDN w:val="0"/>
        <w:adjustRightInd w:val="0"/>
        <w:spacing w:after="0" w:line="276" w:lineRule="auto"/>
        <w:ind w:right="-44" w:firstLine="720"/>
        <w:jc w:val="both"/>
        <w:rPr>
          <w:rFonts w:ascii="Tahoma" w:eastAsia="Times New Roman" w:hAnsi="Tahoma" w:cs="Tahoma"/>
          <w:lang w:val="ro-RO"/>
        </w:rPr>
      </w:pPr>
    </w:p>
    <w:p w14:paraId="43B87824" w14:textId="429EE1AB" w:rsidR="00D73877" w:rsidRPr="00DC1951" w:rsidRDefault="00D73877" w:rsidP="009E4CE0">
      <w:pPr>
        <w:autoSpaceDE w:val="0"/>
        <w:autoSpaceDN w:val="0"/>
        <w:adjustRightInd w:val="0"/>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13. La articolul 18, alineatul (1) se modifică și va avea următorul cuprins:</w:t>
      </w:r>
    </w:p>
    <w:p w14:paraId="35F74AF4" w14:textId="3E379598"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Atunci când se oferă interconectarea în spaţiul </w:t>
      </w:r>
      <w:r w:rsidRPr="00DC1951">
        <w:rPr>
          <w:rFonts w:ascii="Tahoma" w:eastAsia="Times New Roman" w:hAnsi="Tahoma" w:cs="Tahoma"/>
          <w:i/>
          <w:lang w:val="ro-RO"/>
        </w:rPr>
        <w:t>Operatorului</w:t>
      </w:r>
      <w:r w:rsidRPr="00DC1951">
        <w:rPr>
          <w:rFonts w:ascii="Tahoma" w:eastAsia="Times New Roman" w:hAnsi="Tahoma" w:cs="Tahoma"/>
          <w:lang w:val="ro-RO"/>
        </w:rPr>
        <w:t xml:space="preserve">, acesta va pune la dispoziţie Beneficiarului următoarele opţiuni de colocare, în vederea implementării unei soluții de interconectare reciproc avantajoase, prin care să se asigure o balanță cât mai echilibrată a plăților pentru serviciile auxiliare interconectării: </w:t>
      </w:r>
    </w:p>
    <w:p w14:paraId="6B0334F3" w14:textId="77777777"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a) colocarea fizică sau virtuală în clădirea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751344F6" w14:textId="77777777"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lastRenderedPageBreak/>
        <w:t xml:space="preserve">b) colocarea fizică sau virtuală în alte construcţii din spaţiul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0D3E461E" w14:textId="21C9AC68" w:rsidR="00D73877" w:rsidRPr="00DC1951" w:rsidRDefault="00D73877"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c) colocarea fizică sau virtuală pe terenul neconstruit din spaţiul </w:t>
      </w:r>
      <w:r w:rsidRPr="00DC1951">
        <w:rPr>
          <w:rFonts w:ascii="Tahoma" w:eastAsia="Times New Roman" w:hAnsi="Tahoma" w:cs="Tahoma"/>
          <w:i/>
          <w:lang w:val="ro-RO"/>
        </w:rPr>
        <w:t>Operatorului</w:t>
      </w:r>
      <w:r w:rsidRPr="00DC1951">
        <w:rPr>
          <w:rFonts w:ascii="Tahoma" w:eastAsia="Times New Roman" w:hAnsi="Tahoma" w:cs="Tahoma"/>
          <w:lang w:val="ro-RO"/>
        </w:rPr>
        <w:t>.”</w:t>
      </w:r>
    </w:p>
    <w:p w14:paraId="07BFAC7C" w14:textId="77777777" w:rsidR="00EA3A8F" w:rsidRPr="00DC1951" w:rsidRDefault="00EA3A8F" w:rsidP="00AF4B4C">
      <w:pPr>
        <w:autoSpaceDE w:val="0"/>
        <w:autoSpaceDN w:val="0"/>
        <w:adjustRightInd w:val="0"/>
        <w:spacing w:after="0" w:line="240" w:lineRule="auto"/>
        <w:ind w:right="-43" w:firstLine="720"/>
        <w:jc w:val="both"/>
        <w:rPr>
          <w:rFonts w:ascii="Tahoma" w:eastAsia="Times New Roman" w:hAnsi="Tahoma" w:cs="Tahoma"/>
          <w:lang w:val="ro-RO"/>
        </w:rPr>
      </w:pPr>
    </w:p>
    <w:p w14:paraId="5A19BF2C" w14:textId="09F50F4F" w:rsidR="00EA3A8F" w:rsidRPr="00DC1951" w:rsidRDefault="00EA3A8F" w:rsidP="00AF4B4C">
      <w:pPr>
        <w:autoSpaceDE w:val="0"/>
        <w:autoSpaceDN w:val="0"/>
        <w:adjustRightInd w:val="0"/>
        <w:spacing w:after="0" w:line="240" w:lineRule="auto"/>
        <w:ind w:right="-43" w:firstLine="720"/>
        <w:jc w:val="both"/>
        <w:rPr>
          <w:rFonts w:ascii="Tahoma" w:eastAsia="Times New Roman" w:hAnsi="Tahoma" w:cs="Tahoma"/>
          <w:b/>
          <w:lang w:val="ro-RO"/>
        </w:rPr>
      </w:pPr>
      <w:r w:rsidRPr="00DC1951">
        <w:rPr>
          <w:rFonts w:ascii="Tahoma" w:eastAsia="Times New Roman" w:hAnsi="Tahoma" w:cs="Tahoma"/>
          <w:b/>
          <w:lang w:val="ro-RO"/>
        </w:rPr>
        <w:t>14. La articolul 18</w:t>
      </w:r>
      <w:r w:rsidRPr="00DC1951">
        <w:rPr>
          <w:rFonts w:ascii="Tahoma" w:eastAsia="Times New Roman" w:hAnsi="Tahoma" w:cs="Tahoma"/>
          <w:b/>
          <w:vertAlign w:val="superscript"/>
          <w:lang w:val="ro-RO"/>
        </w:rPr>
        <w:t>1</w:t>
      </w:r>
      <w:r w:rsidRPr="00DC1951">
        <w:rPr>
          <w:rFonts w:ascii="Tahoma" w:eastAsia="Times New Roman" w:hAnsi="Tahoma" w:cs="Tahoma"/>
          <w:b/>
          <w:lang w:val="ro-RO"/>
        </w:rPr>
        <w:t>, alineatul (1) se modifică și va avea următorul cuprins:</w:t>
      </w:r>
    </w:p>
    <w:p w14:paraId="6F41E836" w14:textId="2143DDA2" w:rsidR="00EA3A8F" w:rsidRPr="00DC1951" w:rsidRDefault="00EA3A8F"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w:t>
      </w:r>
      <w:r w:rsidRPr="00DC1951">
        <w:rPr>
          <w:rFonts w:ascii="Tahoma" w:eastAsia="Times New Roman" w:hAnsi="Tahoma" w:cs="Tahoma"/>
          <w:i/>
          <w:lang w:val="ro-RO"/>
        </w:rPr>
        <w:t>Operatorul</w:t>
      </w:r>
      <w:r w:rsidRPr="00DC1951">
        <w:rPr>
          <w:rFonts w:ascii="Tahoma" w:eastAsia="Times New Roman" w:hAnsi="Tahoma" w:cs="Tahoma"/>
          <w:lang w:val="ro-RO"/>
        </w:rPr>
        <w:t xml:space="preserve"> are obligația să ofere Beneficiarului, în măsura în care spațiul o permite, acces în spațiul de colocare pe care deja l-a amenajat pentru funcționarea propriilor echipamente, prin furnizarea numărului de unități de colocare (unități de rack) sau a spațiului util, solicitate de </w:t>
      </w:r>
      <w:r w:rsidRPr="00DC1951">
        <w:rPr>
          <w:rFonts w:ascii="Tahoma" w:eastAsia="Times New Roman" w:hAnsi="Tahoma" w:cs="Tahoma"/>
          <w:i/>
          <w:lang w:val="ro-RO"/>
        </w:rPr>
        <w:t>Beneficiar</w:t>
      </w:r>
      <w:r w:rsidRPr="00DC1951">
        <w:rPr>
          <w:rFonts w:ascii="Tahoma" w:eastAsia="Times New Roman" w:hAnsi="Tahoma" w:cs="Tahoma"/>
          <w:lang w:val="ro-RO"/>
        </w:rPr>
        <w:t>.”</w:t>
      </w:r>
    </w:p>
    <w:p w14:paraId="40F95C6E" w14:textId="77777777"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lang w:val="ro-RO"/>
        </w:rPr>
      </w:pPr>
    </w:p>
    <w:p w14:paraId="7152F1AA" w14:textId="5F8E5985"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b/>
          <w:lang w:val="ro-RO"/>
        </w:rPr>
      </w:pPr>
      <w:r w:rsidRPr="00DC1951">
        <w:rPr>
          <w:rFonts w:ascii="Tahoma" w:eastAsia="Times New Roman" w:hAnsi="Tahoma" w:cs="Tahoma"/>
          <w:b/>
          <w:lang w:val="ro-RO"/>
        </w:rPr>
        <w:t>15. Articolul 23 se abrogă.</w:t>
      </w:r>
    </w:p>
    <w:p w14:paraId="5903121A" w14:textId="77777777"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b/>
          <w:lang w:val="ro-RO"/>
        </w:rPr>
      </w:pPr>
    </w:p>
    <w:p w14:paraId="239B8F53" w14:textId="26652D23" w:rsidR="00F56BE4" w:rsidRPr="00DC1951" w:rsidRDefault="00D6519A" w:rsidP="00AF4B4C">
      <w:pPr>
        <w:autoSpaceDE w:val="0"/>
        <w:autoSpaceDN w:val="0"/>
        <w:adjustRightInd w:val="0"/>
        <w:spacing w:after="0" w:line="240" w:lineRule="auto"/>
        <w:ind w:right="-43" w:firstLine="720"/>
        <w:jc w:val="both"/>
        <w:rPr>
          <w:rFonts w:ascii="Tahoma" w:eastAsia="Times New Roman" w:hAnsi="Tahoma" w:cs="Tahoma"/>
          <w:b/>
          <w:lang w:val="ro-RO"/>
        </w:rPr>
      </w:pPr>
      <w:r w:rsidRPr="00DC1951">
        <w:rPr>
          <w:rFonts w:ascii="Tahoma" w:eastAsia="Times New Roman" w:hAnsi="Tahoma" w:cs="Tahoma"/>
          <w:b/>
          <w:lang w:val="ro-RO"/>
        </w:rPr>
        <w:t>16</w:t>
      </w:r>
      <w:r w:rsidR="00F56BE4" w:rsidRPr="00DC1951">
        <w:rPr>
          <w:rFonts w:ascii="Tahoma" w:eastAsia="Times New Roman" w:hAnsi="Tahoma" w:cs="Tahoma"/>
          <w:b/>
          <w:lang w:val="ro-RO"/>
        </w:rPr>
        <w:t>. La articolul 24</w:t>
      </w:r>
      <w:r w:rsidR="00F56BE4" w:rsidRPr="00DC1951">
        <w:rPr>
          <w:rFonts w:ascii="Tahoma" w:eastAsia="Times New Roman" w:hAnsi="Tahoma" w:cs="Tahoma"/>
          <w:b/>
          <w:vertAlign w:val="superscript"/>
          <w:lang w:val="ro-RO"/>
        </w:rPr>
        <w:t>1</w:t>
      </w:r>
      <w:r w:rsidR="00F56BE4" w:rsidRPr="00DC1951">
        <w:rPr>
          <w:rFonts w:ascii="Tahoma" w:eastAsia="Times New Roman" w:hAnsi="Tahoma" w:cs="Tahoma"/>
          <w:b/>
          <w:lang w:val="ro-RO"/>
        </w:rPr>
        <w:t>, alineatul (1) se modifică și va avea următorul cuprins:</w:t>
      </w:r>
    </w:p>
    <w:p w14:paraId="663F74DF" w14:textId="05B9415A" w:rsidR="00F56BE4" w:rsidRPr="00DC1951" w:rsidRDefault="00F56BE4"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„(1) Spaţiul colocabil alocat unui </w:t>
      </w:r>
      <w:r w:rsidRPr="00DC1951">
        <w:rPr>
          <w:rFonts w:ascii="Tahoma" w:eastAsia="Times New Roman" w:hAnsi="Tahoma" w:cs="Tahoma"/>
          <w:i/>
          <w:lang w:val="ro-RO"/>
        </w:rPr>
        <w:t>Beneficiar</w:t>
      </w:r>
      <w:r w:rsidRPr="00DC1951">
        <w:rPr>
          <w:rFonts w:ascii="Tahoma" w:eastAsia="Times New Roman" w:hAnsi="Tahoma" w:cs="Tahoma"/>
          <w:lang w:val="ro-RO"/>
        </w:rPr>
        <w:t>, pe baza fiecărei cereri iniţiale sau ulterioare de colocare, în cazul în care acesta optează pentru închirierea spațiului util, nu va depăşi 4 mp.”</w:t>
      </w:r>
    </w:p>
    <w:p w14:paraId="546CF492" w14:textId="77777777"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p>
    <w:p w14:paraId="4DF5F29E" w14:textId="18015AAA" w:rsidR="00D6519A" w:rsidRPr="00DC1951" w:rsidRDefault="00D6519A" w:rsidP="00D6519A">
      <w:pPr>
        <w:autoSpaceDE w:val="0"/>
        <w:autoSpaceDN w:val="0"/>
        <w:adjustRightInd w:val="0"/>
        <w:spacing w:after="0" w:line="240" w:lineRule="auto"/>
        <w:ind w:right="-43" w:firstLine="720"/>
        <w:jc w:val="both"/>
        <w:rPr>
          <w:rFonts w:ascii="Tahoma" w:eastAsia="Times New Roman" w:hAnsi="Tahoma" w:cs="Tahoma"/>
          <w:b/>
          <w:lang w:val="ro-RO"/>
        </w:rPr>
      </w:pPr>
      <w:r w:rsidRPr="00DC1951">
        <w:rPr>
          <w:rFonts w:ascii="Tahoma" w:eastAsia="Times New Roman" w:hAnsi="Tahoma" w:cs="Tahoma"/>
          <w:b/>
          <w:lang w:val="ro-RO"/>
        </w:rPr>
        <w:t>17. La articolul 24</w:t>
      </w:r>
      <w:r w:rsidRPr="00DC1951">
        <w:rPr>
          <w:rFonts w:ascii="Tahoma" w:eastAsia="Times New Roman" w:hAnsi="Tahoma" w:cs="Tahoma"/>
          <w:b/>
          <w:vertAlign w:val="superscript"/>
          <w:lang w:val="ro-RO"/>
        </w:rPr>
        <w:t>1</w:t>
      </w:r>
      <w:r w:rsidRPr="00DC1951">
        <w:rPr>
          <w:rFonts w:ascii="Tahoma" w:eastAsia="Times New Roman" w:hAnsi="Tahoma" w:cs="Tahoma"/>
          <w:b/>
          <w:lang w:val="ro-RO"/>
        </w:rPr>
        <w:t>, alineatul (3) se modifică și va avea următorul cuprins:</w:t>
      </w:r>
    </w:p>
    <w:p w14:paraId="108585A5" w14:textId="07820433"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 xml:space="preserve">„(3) Cererile ulterioare de alocare a unor spaţii colocabile în acelaşi spaţiu al </w:t>
      </w:r>
      <w:r w:rsidRPr="00DC1951">
        <w:rPr>
          <w:rFonts w:ascii="Tahoma" w:eastAsia="Times New Roman" w:hAnsi="Tahoma" w:cs="Tahoma"/>
          <w:i/>
          <w:lang w:val="ro-RO"/>
        </w:rPr>
        <w:t xml:space="preserve">Operatorului </w:t>
      </w:r>
      <w:r w:rsidRPr="00DC1951">
        <w:rPr>
          <w:rFonts w:ascii="Tahoma" w:eastAsia="Times New Roman" w:hAnsi="Tahoma" w:cs="Tahoma"/>
          <w:lang w:val="ro-RO"/>
        </w:rPr>
        <w:t>vor fi acceptate numai după ocuparea în mod eficient, în proporţie de cel puţin 70%, a capacităţii fiecărui rack instalat, cu echipamente necesare realizării interconectării ori cu echipamente necesare funcţionării optime a acestora.”</w:t>
      </w:r>
    </w:p>
    <w:p w14:paraId="5B6A2CE9" w14:textId="77777777"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lang w:val="ro-RO"/>
        </w:rPr>
      </w:pPr>
    </w:p>
    <w:p w14:paraId="2D514A2D" w14:textId="54EEBC24" w:rsidR="00D6519A" w:rsidRPr="00DC1951" w:rsidRDefault="00D6519A" w:rsidP="00AF4B4C">
      <w:pPr>
        <w:autoSpaceDE w:val="0"/>
        <w:autoSpaceDN w:val="0"/>
        <w:adjustRightInd w:val="0"/>
        <w:spacing w:after="0" w:line="240" w:lineRule="auto"/>
        <w:ind w:right="-43" w:firstLine="720"/>
        <w:jc w:val="both"/>
        <w:rPr>
          <w:rFonts w:ascii="Tahoma" w:eastAsia="Times New Roman" w:hAnsi="Tahoma" w:cs="Tahoma"/>
          <w:b/>
          <w:lang w:val="ro-RO"/>
        </w:rPr>
      </w:pPr>
      <w:r w:rsidRPr="00DC1951">
        <w:rPr>
          <w:rFonts w:ascii="Tahoma" w:eastAsia="Times New Roman" w:hAnsi="Tahoma" w:cs="Tahoma"/>
          <w:b/>
          <w:lang w:val="ro-RO"/>
        </w:rPr>
        <w:t>18. La articolul 30, alineatul (6</w:t>
      </w:r>
      <w:r w:rsidRPr="00DC1951">
        <w:rPr>
          <w:rFonts w:ascii="Tahoma" w:eastAsia="Times New Roman" w:hAnsi="Tahoma" w:cs="Tahoma"/>
          <w:b/>
          <w:vertAlign w:val="superscript"/>
          <w:lang w:val="ro-RO"/>
        </w:rPr>
        <w:t>3</w:t>
      </w:r>
      <w:r w:rsidRPr="00DC1951">
        <w:rPr>
          <w:rFonts w:ascii="Tahoma" w:eastAsia="Times New Roman" w:hAnsi="Tahoma" w:cs="Tahoma"/>
          <w:b/>
          <w:lang w:val="ro-RO"/>
        </w:rPr>
        <w:t>) se modifică și va avea următorul cuprins:</w:t>
      </w:r>
    </w:p>
    <w:p w14:paraId="34059340" w14:textId="72815DD2" w:rsidR="00D6519A" w:rsidRPr="00DC1951" w:rsidRDefault="004777A5" w:rsidP="00AF4B4C">
      <w:pPr>
        <w:autoSpaceDE w:val="0"/>
        <w:autoSpaceDN w:val="0"/>
        <w:adjustRightInd w:val="0"/>
        <w:spacing w:after="0" w:line="240" w:lineRule="auto"/>
        <w:ind w:right="-43" w:firstLine="720"/>
        <w:jc w:val="both"/>
        <w:rPr>
          <w:rFonts w:ascii="Tahoma" w:eastAsia="Times New Roman" w:hAnsi="Tahoma" w:cs="Tahoma"/>
          <w:lang w:val="ro-RO"/>
        </w:rPr>
      </w:pPr>
      <w:r w:rsidRPr="00DC1951">
        <w:rPr>
          <w:rFonts w:ascii="Tahoma" w:eastAsia="Times New Roman" w:hAnsi="Tahoma" w:cs="Tahoma"/>
          <w:lang w:val="ro-RO"/>
        </w:rPr>
        <w:t>„(6</w:t>
      </w:r>
      <w:r w:rsidRPr="00DC1951">
        <w:rPr>
          <w:rFonts w:ascii="Tahoma" w:eastAsia="Times New Roman" w:hAnsi="Tahoma" w:cs="Tahoma"/>
          <w:vertAlign w:val="superscript"/>
          <w:lang w:val="ro-RO"/>
        </w:rPr>
        <w:t>3</w:t>
      </w:r>
      <w:r w:rsidRPr="00DC1951">
        <w:rPr>
          <w:rFonts w:ascii="Tahoma" w:eastAsia="Times New Roman" w:hAnsi="Tahoma" w:cs="Tahoma"/>
          <w:lang w:val="ro-RO"/>
        </w:rPr>
        <w:t>) Cu</w:t>
      </w:r>
      <w:r w:rsidR="00D6519A" w:rsidRPr="00DC1951">
        <w:rPr>
          <w:rFonts w:ascii="Tahoma" w:eastAsia="Times New Roman" w:hAnsi="Tahoma" w:cs="Tahoma"/>
          <w:lang w:val="ro-RO"/>
        </w:rPr>
        <w:t xml:space="preserve"> caracter tranzitoriu, cu începere de la data la care oferă serviciul de interconectare, bazat pe tehnologia IP, în vederea terminării de apeluri la puncte fixe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r w:rsidRPr="00DC1951">
        <w:rPr>
          <w:rFonts w:ascii="Tahoma" w:eastAsia="Times New Roman" w:hAnsi="Tahoma" w:cs="Tahoma"/>
          <w:lang w:val="ro-RO"/>
        </w:rPr>
        <w:t>”</w:t>
      </w:r>
    </w:p>
    <w:p w14:paraId="0BF5B258" w14:textId="77777777" w:rsidR="004777A5" w:rsidRPr="00DC1951" w:rsidRDefault="004777A5" w:rsidP="00AF4B4C">
      <w:pPr>
        <w:autoSpaceDE w:val="0"/>
        <w:autoSpaceDN w:val="0"/>
        <w:adjustRightInd w:val="0"/>
        <w:spacing w:after="0" w:line="240" w:lineRule="auto"/>
        <w:ind w:right="-43" w:firstLine="720"/>
        <w:jc w:val="both"/>
        <w:rPr>
          <w:rFonts w:ascii="Tahoma" w:eastAsia="Times New Roman" w:hAnsi="Tahoma" w:cs="Tahoma"/>
          <w:lang w:val="ro-RO"/>
        </w:rPr>
      </w:pPr>
    </w:p>
    <w:p w14:paraId="3E9A55D4" w14:textId="18D2EF73" w:rsidR="00802299" w:rsidRPr="00DC1951" w:rsidRDefault="00915E88" w:rsidP="00AF4B4C">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19</w:t>
      </w:r>
      <w:r w:rsidR="00802299" w:rsidRPr="00DC1951">
        <w:rPr>
          <w:rFonts w:ascii="Tahoma" w:eastAsia="Times New Roman" w:hAnsi="Tahoma" w:cs="Tahoma"/>
          <w:b/>
          <w:lang w:val="ro-RO"/>
        </w:rPr>
        <w:t>. După articolul 32, se introduce un nou articol, articolul 32</w:t>
      </w:r>
      <w:r w:rsidR="00802299" w:rsidRPr="00DC1951">
        <w:rPr>
          <w:rFonts w:ascii="Tahoma" w:eastAsia="Times New Roman" w:hAnsi="Tahoma" w:cs="Tahoma"/>
          <w:b/>
          <w:vertAlign w:val="superscript"/>
          <w:lang w:val="ro-RO"/>
        </w:rPr>
        <w:t>1</w:t>
      </w:r>
      <w:r w:rsidR="00802299" w:rsidRPr="00DC1951">
        <w:rPr>
          <w:rFonts w:ascii="Tahoma" w:eastAsia="Times New Roman" w:hAnsi="Tahoma" w:cs="Tahoma"/>
          <w:b/>
          <w:lang w:val="ro-RO"/>
        </w:rPr>
        <w:t>, cu următorul cuprins:</w:t>
      </w:r>
    </w:p>
    <w:p w14:paraId="5D1906AF" w14:textId="75D2270C" w:rsidR="00802299" w:rsidRPr="00D71574" w:rsidRDefault="00802299" w:rsidP="00802299">
      <w:pPr>
        <w:spacing w:after="0" w:line="240" w:lineRule="auto"/>
        <w:ind w:right="-44" w:firstLine="720"/>
        <w:jc w:val="both"/>
        <w:rPr>
          <w:rFonts w:ascii="Tahoma" w:hAnsi="Tahoma" w:cs="Tahoma"/>
          <w:lang w:val="ro-RO"/>
        </w:rPr>
      </w:pPr>
      <w:r w:rsidRPr="00D71574">
        <w:rPr>
          <w:rFonts w:ascii="Tahoma" w:hAnsi="Tahoma" w:cs="Tahoma"/>
          <w:lang w:val="ro-RO"/>
        </w:rPr>
        <w:t>„</w:t>
      </w:r>
      <w:r w:rsidRPr="00D71574">
        <w:rPr>
          <w:rFonts w:ascii="Tahoma" w:hAnsi="Tahoma" w:cs="Tahoma"/>
          <w:b/>
          <w:lang w:val="ro-RO"/>
        </w:rPr>
        <w:t>Art. 32</w:t>
      </w:r>
      <w:r w:rsidRPr="00D71574">
        <w:rPr>
          <w:rFonts w:ascii="Tahoma" w:hAnsi="Tahoma" w:cs="Tahoma"/>
          <w:b/>
          <w:vertAlign w:val="superscript"/>
          <w:lang w:val="ro-RO"/>
        </w:rPr>
        <w:t>1</w:t>
      </w:r>
      <w:r w:rsidRPr="00D71574">
        <w:rPr>
          <w:rFonts w:ascii="Tahoma" w:hAnsi="Tahoma" w:cs="Tahoma"/>
          <w:lang w:val="ro-RO"/>
        </w:rPr>
        <w:t xml:space="preserve">. - (1) Până la data de 1 mai 2019, </w:t>
      </w:r>
      <w:r w:rsidRPr="00D71574">
        <w:rPr>
          <w:rFonts w:ascii="Tahoma" w:hAnsi="Tahoma" w:cs="Tahoma"/>
          <w:noProof/>
          <w:lang w:val="ro-RO"/>
        </w:rPr>
        <w:t xml:space="preserve">tarifele maxime care pot fi percepute de </w:t>
      </w:r>
      <w:r w:rsidRPr="00D71574">
        <w:rPr>
          <w:rFonts w:ascii="Tahoma" w:hAnsi="Tahoma" w:cs="Tahoma"/>
          <w:i/>
          <w:noProof/>
          <w:lang w:val="ro-RO"/>
        </w:rPr>
        <w:t xml:space="preserve">Operator </w:t>
      </w:r>
      <w:r w:rsidRPr="00D71574">
        <w:rPr>
          <w:rFonts w:ascii="Tahoma" w:hAnsi="Tahoma" w:cs="Tahoma"/>
          <w:noProof/>
          <w:lang w:val="ro-RO"/>
        </w:rPr>
        <w:t>pentru serviciile auxiliare de interconectare, necesare pentru exploatarea în condiții normale a interconectării cu rețeaua publică de telefonie a acestuia în vederea terminării apelurilor la puncte fixe, în cazul în care aceste servicii sunt o</w:t>
      </w:r>
      <w:r w:rsidR="00993E02" w:rsidRPr="00D71574">
        <w:rPr>
          <w:rFonts w:ascii="Tahoma" w:hAnsi="Tahoma" w:cs="Tahoma"/>
          <w:noProof/>
          <w:lang w:val="ro-RO"/>
        </w:rPr>
        <w:t>ferite, sunt cele prevăzute în A</w:t>
      </w:r>
      <w:r w:rsidRPr="00D71574">
        <w:rPr>
          <w:rFonts w:ascii="Tahoma" w:hAnsi="Tahoma" w:cs="Tahoma"/>
          <w:noProof/>
          <w:lang w:val="ro-RO"/>
        </w:rPr>
        <w:t xml:space="preserve">nexa nr. 2 din Decizia președintelui ANCOM nr. 366/2014 </w:t>
      </w:r>
      <w:r w:rsidRPr="00D71574">
        <w:rPr>
          <w:rStyle w:val="Strong"/>
          <w:rFonts w:ascii="Tahoma" w:hAnsi="Tahoma" w:cs="Tahoma"/>
          <w:b w:val="0"/>
          <w:lang w:val="ro-RO"/>
        </w:rPr>
        <w:t>privind stabilirea tarifelor unor servicii de comunicaţii electronice la nivel de gros pe baza unor modele de calculaţie a costurilor în sarcina Romtelecom</w:t>
      </w:r>
      <w:r w:rsidRPr="00D71574">
        <w:rPr>
          <w:rFonts w:ascii="Tahoma" w:hAnsi="Tahoma" w:cs="Tahoma"/>
          <w:noProof/>
          <w:lang w:val="ro-RO"/>
        </w:rPr>
        <w:t xml:space="preserve">. </w:t>
      </w:r>
      <w:r w:rsidRPr="00D71574">
        <w:rPr>
          <w:rFonts w:ascii="Tahoma" w:hAnsi="Tahoma" w:cs="Tahoma"/>
          <w:lang w:val="ro-RO"/>
        </w:rPr>
        <w:t xml:space="preserve"> </w:t>
      </w:r>
    </w:p>
    <w:p w14:paraId="24225CC4" w14:textId="77777777"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lang w:val="ro-RO"/>
        </w:rPr>
        <w:t xml:space="preserve">(2) Începând cu data de 1 mai 2019, tarifele maxime </w:t>
      </w:r>
      <w:r w:rsidRPr="00D71574">
        <w:rPr>
          <w:rFonts w:ascii="Tahoma" w:hAnsi="Tahoma" w:cs="Tahoma"/>
          <w:noProof/>
          <w:lang w:val="ro-RO"/>
        </w:rPr>
        <w:t xml:space="preserve">care pot fi percepute de </w:t>
      </w:r>
      <w:r w:rsidRPr="00D71574">
        <w:rPr>
          <w:rFonts w:ascii="Tahoma" w:hAnsi="Tahoma" w:cs="Tahoma"/>
          <w:i/>
          <w:noProof/>
          <w:lang w:val="ro-RO"/>
        </w:rPr>
        <w:t>Operator</w:t>
      </w:r>
      <w:r w:rsidRPr="00D71574">
        <w:rPr>
          <w:rFonts w:ascii="Tahoma" w:hAnsi="Tahoma" w:cs="Tahoma"/>
          <w:noProof/>
          <w:lang w:val="ro-RO"/>
        </w:rPr>
        <w:t>:</w:t>
      </w:r>
    </w:p>
    <w:p w14:paraId="554D81FA" w14:textId="23690C18"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 xml:space="preserve">a) rămân cele prevăzute în </w:t>
      </w:r>
      <w:r w:rsidR="00993E02" w:rsidRPr="00D71574">
        <w:rPr>
          <w:rFonts w:ascii="Tahoma" w:hAnsi="Tahoma" w:cs="Tahoma"/>
          <w:noProof/>
          <w:lang w:val="ro-RO"/>
        </w:rPr>
        <w:t>A</w:t>
      </w:r>
      <w:r w:rsidRPr="00D71574">
        <w:rPr>
          <w:rFonts w:ascii="Tahoma" w:hAnsi="Tahoma" w:cs="Tahoma"/>
          <w:noProof/>
          <w:lang w:val="ro-RO"/>
        </w:rPr>
        <w:t xml:space="preserve">nexa nr. 2 din Decizia președintelui ANCOM nr. 366/2014, pentru serviciile auxiliare de interconectare bazate pe tehnologia TDM; </w:t>
      </w:r>
    </w:p>
    <w:p w14:paraId="19802532" w14:textId="19329A91"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 xml:space="preserve">b) sunt cele prevăzute în </w:t>
      </w:r>
      <w:r w:rsidR="00595150" w:rsidRPr="00D71574">
        <w:rPr>
          <w:rFonts w:ascii="Tahoma" w:hAnsi="Tahoma" w:cs="Tahoma"/>
          <w:noProof/>
          <w:lang w:val="ro-RO"/>
        </w:rPr>
        <w:t>Anexa</w:t>
      </w:r>
      <w:r w:rsidRPr="00D71574">
        <w:rPr>
          <w:rFonts w:ascii="Tahoma" w:hAnsi="Tahoma" w:cs="Tahoma"/>
          <w:noProof/>
          <w:lang w:val="ro-RO"/>
        </w:rPr>
        <w:t xml:space="preserve"> 6, pentru serviciile auxiliare de interconectare bazate pe tehnologia IP. </w:t>
      </w:r>
    </w:p>
    <w:p w14:paraId="641FACAE" w14:textId="77777777"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(3) tarifele prevăzute la alin. (2) lit. b) nu includ TVA.</w:t>
      </w:r>
    </w:p>
    <w:p w14:paraId="2E306DEC" w14:textId="648A93B0" w:rsidR="00802299" w:rsidRPr="00D71574" w:rsidRDefault="00802299" w:rsidP="00802299">
      <w:pPr>
        <w:autoSpaceDE w:val="0"/>
        <w:autoSpaceDN w:val="0"/>
        <w:adjustRightInd w:val="0"/>
        <w:spacing w:after="0" w:line="240" w:lineRule="auto"/>
        <w:ind w:right="92" w:firstLine="720"/>
        <w:jc w:val="both"/>
        <w:rPr>
          <w:rFonts w:ascii="Tahoma" w:hAnsi="Tahoma" w:cs="Tahoma"/>
          <w:noProof/>
          <w:lang w:val="ro-RO"/>
        </w:rPr>
      </w:pPr>
      <w:r w:rsidRPr="00D71574">
        <w:rPr>
          <w:rFonts w:ascii="Tahoma" w:hAnsi="Tahoma" w:cs="Tahoma"/>
          <w:noProof/>
          <w:lang w:val="ro-RO"/>
        </w:rPr>
        <w:t>(4)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120C4136" w14:textId="77777777" w:rsidR="00802299" w:rsidRPr="00DC1951" w:rsidRDefault="00802299" w:rsidP="00AF4B4C">
      <w:pPr>
        <w:autoSpaceDE w:val="0"/>
        <w:autoSpaceDN w:val="0"/>
        <w:adjustRightInd w:val="0"/>
        <w:spacing w:after="0" w:line="240" w:lineRule="auto"/>
        <w:ind w:right="-43" w:firstLine="720"/>
        <w:jc w:val="both"/>
        <w:rPr>
          <w:rFonts w:ascii="Tahoma" w:eastAsia="Times New Roman" w:hAnsi="Tahoma" w:cs="Tahoma"/>
          <w:b/>
          <w:lang w:val="ro-RO"/>
        </w:rPr>
      </w:pPr>
    </w:p>
    <w:p w14:paraId="56D90EF7" w14:textId="61608D3D" w:rsidR="0056662A" w:rsidRPr="00DC1951" w:rsidRDefault="00915E88" w:rsidP="00AF4B4C">
      <w:pPr>
        <w:autoSpaceDE w:val="0"/>
        <w:autoSpaceDN w:val="0"/>
        <w:adjustRightInd w:val="0"/>
        <w:spacing w:after="0" w:line="240" w:lineRule="auto"/>
        <w:ind w:right="-43" w:firstLine="720"/>
        <w:jc w:val="both"/>
        <w:rPr>
          <w:rFonts w:ascii="Tahoma" w:eastAsia="Times New Roman" w:hAnsi="Tahoma" w:cs="Tahoma"/>
          <w:b/>
          <w:lang w:val="ro-RO"/>
        </w:rPr>
      </w:pPr>
      <w:r>
        <w:rPr>
          <w:rFonts w:ascii="Tahoma" w:eastAsia="Times New Roman" w:hAnsi="Tahoma" w:cs="Tahoma"/>
          <w:b/>
          <w:lang w:val="ro-RO"/>
        </w:rPr>
        <w:t>20</w:t>
      </w:r>
      <w:r w:rsidR="0056662A" w:rsidRPr="00DC1951">
        <w:rPr>
          <w:rFonts w:ascii="Tahoma" w:eastAsia="Times New Roman" w:hAnsi="Tahoma" w:cs="Tahoma"/>
          <w:b/>
          <w:lang w:val="ro-RO"/>
        </w:rPr>
        <w:t xml:space="preserve">. La articolul 33, </w:t>
      </w:r>
      <w:r w:rsidR="00460FD2" w:rsidRPr="00DC1951">
        <w:rPr>
          <w:rFonts w:ascii="Tahoma" w:eastAsia="Times New Roman" w:hAnsi="Tahoma" w:cs="Tahoma"/>
          <w:b/>
          <w:lang w:val="ro-RO"/>
        </w:rPr>
        <w:t xml:space="preserve">după </w:t>
      </w:r>
      <w:r w:rsidR="0056662A" w:rsidRPr="00DC1951">
        <w:rPr>
          <w:rFonts w:ascii="Tahoma" w:eastAsia="Times New Roman" w:hAnsi="Tahoma" w:cs="Tahoma"/>
          <w:b/>
          <w:lang w:val="ro-RO"/>
        </w:rPr>
        <w:t>alineatul (1</w:t>
      </w:r>
      <w:r w:rsidR="00460FD2" w:rsidRPr="00DC1951">
        <w:rPr>
          <w:rFonts w:ascii="Tahoma" w:eastAsia="Times New Roman" w:hAnsi="Tahoma" w:cs="Tahoma"/>
          <w:b/>
          <w:vertAlign w:val="superscript"/>
          <w:lang w:val="ro-RO"/>
        </w:rPr>
        <w:t>1</w:t>
      </w:r>
      <w:r w:rsidR="0056662A" w:rsidRPr="00DC1951">
        <w:rPr>
          <w:rFonts w:ascii="Tahoma" w:eastAsia="Times New Roman" w:hAnsi="Tahoma" w:cs="Tahoma"/>
          <w:b/>
          <w:lang w:val="ro-RO"/>
        </w:rPr>
        <w:t>)</w:t>
      </w:r>
      <w:r w:rsidR="004A0E24" w:rsidRPr="00DC1951">
        <w:rPr>
          <w:rFonts w:ascii="Tahoma" w:eastAsia="Times New Roman" w:hAnsi="Tahoma" w:cs="Tahoma"/>
          <w:b/>
          <w:lang w:val="ro-RO"/>
        </w:rPr>
        <w:t xml:space="preserve"> se introduc</w:t>
      </w:r>
      <w:r w:rsidR="007908FD">
        <w:rPr>
          <w:rFonts w:ascii="Tahoma" w:eastAsia="Times New Roman" w:hAnsi="Tahoma" w:cs="Tahoma"/>
          <w:b/>
          <w:lang w:val="ro-RO"/>
        </w:rPr>
        <w:t>e</w:t>
      </w:r>
      <w:r w:rsidR="004A0E24" w:rsidRPr="00DC1951">
        <w:rPr>
          <w:rFonts w:ascii="Tahoma" w:eastAsia="Times New Roman" w:hAnsi="Tahoma" w:cs="Tahoma"/>
          <w:b/>
          <w:lang w:val="ro-RO"/>
        </w:rPr>
        <w:t xml:space="preserve"> </w:t>
      </w:r>
      <w:r w:rsidR="007908FD">
        <w:rPr>
          <w:rFonts w:ascii="Tahoma" w:eastAsia="Times New Roman" w:hAnsi="Tahoma" w:cs="Tahoma"/>
          <w:b/>
          <w:lang w:val="ro-RO"/>
        </w:rPr>
        <w:t>un</w:t>
      </w:r>
      <w:r w:rsidR="007908FD" w:rsidRPr="00DC1951">
        <w:rPr>
          <w:rFonts w:ascii="Tahoma" w:eastAsia="Times New Roman" w:hAnsi="Tahoma" w:cs="Tahoma"/>
          <w:b/>
          <w:lang w:val="ro-RO"/>
        </w:rPr>
        <w:t xml:space="preserve"> </w:t>
      </w:r>
      <w:r w:rsidR="007908FD">
        <w:rPr>
          <w:rFonts w:ascii="Tahoma" w:eastAsia="Times New Roman" w:hAnsi="Tahoma" w:cs="Tahoma"/>
          <w:b/>
          <w:lang w:val="ro-RO"/>
        </w:rPr>
        <w:t>nou alineat</w:t>
      </w:r>
      <w:r w:rsidR="00456544" w:rsidRPr="00DC1951">
        <w:rPr>
          <w:rFonts w:ascii="Tahoma" w:eastAsia="Times New Roman" w:hAnsi="Tahoma" w:cs="Tahoma"/>
          <w:b/>
          <w:lang w:val="ro-RO"/>
        </w:rPr>
        <w:t>, alineatul (1</w:t>
      </w:r>
      <w:r w:rsidR="00456544" w:rsidRPr="00DC1951">
        <w:rPr>
          <w:rFonts w:ascii="Tahoma" w:eastAsia="Times New Roman" w:hAnsi="Tahoma" w:cs="Tahoma"/>
          <w:b/>
          <w:vertAlign w:val="superscript"/>
          <w:lang w:val="ro-RO"/>
        </w:rPr>
        <w:t>2</w:t>
      </w:r>
      <w:r w:rsidR="00456544" w:rsidRPr="00DC1951">
        <w:rPr>
          <w:rFonts w:ascii="Tahoma" w:eastAsia="Times New Roman" w:hAnsi="Tahoma" w:cs="Tahoma"/>
          <w:b/>
          <w:lang w:val="ro-RO"/>
        </w:rPr>
        <w:t>), cu</w:t>
      </w:r>
      <w:r w:rsidR="0056662A" w:rsidRPr="00DC1951">
        <w:rPr>
          <w:rFonts w:ascii="Tahoma" w:eastAsia="Times New Roman" w:hAnsi="Tahoma" w:cs="Tahoma"/>
          <w:b/>
          <w:lang w:val="ro-RO"/>
        </w:rPr>
        <w:t xml:space="preserve"> următorul cuprins:</w:t>
      </w:r>
    </w:p>
    <w:p w14:paraId="4F891FD6" w14:textId="66E16FB2" w:rsidR="00460FD2" w:rsidRPr="00DC1951" w:rsidRDefault="00460FD2" w:rsidP="00460FD2">
      <w:pPr>
        <w:autoSpaceDE w:val="0"/>
        <w:autoSpaceDN w:val="0"/>
        <w:adjustRightInd w:val="0"/>
        <w:spacing w:after="0" w:line="240" w:lineRule="auto"/>
        <w:ind w:firstLine="720"/>
        <w:jc w:val="both"/>
        <w:rPr>
          <w:rFonts w:ascii="Tahoma" w:hAnsi="Tahoma" w:cs="Tahoma"/>
          <w:lang w:val="ro-RO"/>
        </w:rPr>
      </w:pPr>
      <w:r w:rsidRPr="00DC1951">
        <w:rPr>
          <w:rFonts w:ascii="Tahoma" w:hAnsi="Tahoma" w:cs="Tahoma"/>
          <w:lang w:val="ro-RO"/>
        </w:rPr>
        <w:t>„(1</w:t>
      </w:r>
      <w:r w:rsidR="00456544" w:rsidRPr="00DC1951">
        <w:rPr>
          <w:rFonts w:ascii="Tahoma" w:hAnsi="Tahoma" w:cs="Tahoma"/>
          <w:vertAlign w:val="superscript"/>
          <w:lang w:val="ro-RO"/>
        </w:rPr>
        <w:t>2</w:t>
      </w:r>
      <w:r w:rsidRPr="00DC1951">
        <w:rPr>
          <w:rFonts w:ascii="Tahoma" w:hAnsi="Tahoma" w:cs="Tahoma"/>
          <w:lang w:val="ro-RO"/>
        </w:rPr>
        <w:t xml:space="preserve">) Începând cu data de 1 ianuarie 2019, tarifele lunare maxime pe care </w:t>
      </w:r>
      <w:r w:rsidRPr="00DC1951">
        <w:rPr>
          <w:rFonts w:ascii="Tahoma" w:hAnsi="Tahoma" w:cs="Tahoma"/>
          <w:i/>
          <w:lang w:val="ro-RO"/>
        </w:rPr>
        <w:t>Operatorul</w:t>
      </w:r>
      <w:r w:rsidRPr="00DC1951">
        <w:rPr>
          <w:rFonts w:ascii="Tahoma" w:hAnsi="Tahoma" w:cs="Tahoma"/>
          <w:sz w:val="25"/>
          <w:szCs w:val="25"/>
          <w:lang w:val="ro-RO"/>
        </w:rPr>
        <w:t xml:space="preserve"> </w:t>
      </w:r>
      <w:r w:rsidRPr="00DC1951">
        <w:rPr>
          <w:rFonts w:ascii="Tahoma" w:hAnsi="Tahoma" w:cs="Tahoma"/>
          <w:lang w:val="ro-RO"/>
        </w:rPr>
        <w:t xml:space="preserve">le poate percepe </w:t>
      </w:r>
      <w:r w:rsidRPr="00DC1951">
        <w:rPr>
          <w:rFonts w:ascii="Tahoma" w:hAnsi="Tahoma" w:cs="Tahoma"/>
          <w:i/>
          <w:lang w:val="ro-RO"/>
        </w:rPr>
        <w:t>Beneficiarilor</w:t>
      </w:r>
      <w:r w:rsidRPr="00DC1951">
        <w:rPr>
          <w:rFonts w:ascii="Tahoma" w:hAnsi="Tahoma" w:cs="Tahoma"/>
          <w:sz w:val="25"/>
          <w:szCs w:val="25"/>
          <w:lang w:val="ro-RO"/>
        </w:rPr>
        <w:t xml:space="preserve"> </w:t>
      </w:r>
      <w:r w:rsidRPr="00DC1951">
        <w:rPr>
          <w:rFonts w:ascii="Tahoma" w:hAnsi="Tahoma" w:cs="Tahoma"/>
          <w:lang w:val="ro-RO"/>
        </w:rPr>
        <w:t>pentru furnizarea serviciului de colocare sunt, după caz:</w:t>
      </w:r>
    </w:p>
    <w:p w14:paraId="5A972BF5" w14:textId="77777777" w:rsidR="00460FD2" w:rsidRPr="00DC1951" w:rsidRDefault="00460FD2" w:rsidP="00460FD2">
      <w:pPr>
        <w:autoSpaceDE w:val="0"/>
        <w:autoSpaceDN w:val="0"/>
        <w:adjustRightInd w:val="0"/>
        <w:spacing w:after="0" w:line="240" w:lineRule="auto"/>
        <w:ind w:firstLine="720"/>
        <w:jc w:val="both"/>
        <w:rPr>
          <w:rFonts w:ascii="Tahoma" w:hAnsi="Tahoma" w:cs="Tahoma"/>
          <w:lang w:val="ro-RO"/>
        </w:rPr>
      </w:pPr>
      <w:r w:rsidRPr="00DC1951">
        <w:rPr>
          <w:rFonts w:ascii="Tahoma" w:hAnsi="Tahoma" w:cs="Tahoma"/>
          <w:lang w:val="ro-RO"/>
        </w:rPr>
        <w:lastRenderedPageBreak/>
        <w:t>a) 15 euro/mp, fără a include TVA, pentru spaţiile colocabile situate în localități de rang 0 sau I (oraşe cu cel puţin 200.000 de locuitori), în cazul în care se dorește doar închirierea spațiului util;</w:t>
      </w:r>
    </w:p>
    <w:p w14:paraId="747E4053" w14:textId="77777777" w:rsidR="00460FD2" w:rsidRPr="00DC1951" w:rsidRDefault="00460FD2" w:rsidP="00460FD2">
      <w:pPr>
        <w:autoSpaceDE w:val="0"/>
        <w:autoSpaceDN w:val="0"/>
        <w:adjustRightInd w:val="0"/>
        <w:spacing w:after="0" w:line="240" w:lineRule="auto"/>
        <w:ind w:firstLine="720"/>
        <w:jc w:val="both"/>
        <w:rPr>
          <w:rFonts w:ascii="Tahoma" w:hAnsi="Tahoma" w:cs="Tahoma"/>
          <w:lang w:val="ro-RO"/>
        </w:rPr>
      </w:pPr>
      <w:r w:rsidRPr="00DC1951">
        <w:rPr>
          <w:rFonts w:ascii="Tahoma" w:hAnsi="Tahoma" w:cs="Tahoma"/>
          <w:lang w:val="ro-RO"/>
        </w:rPr>
        <w:t>b) 10 euro/mp, fără a include TVA, pentru spaţiile colocabile situate în oraşe cu mai puţin de 200.000 de locuitori, în cazul în care se dorește doar închirierea spațiului util.</w:t>
      </w:r>
    </w:p>
    <w:p w14:paraId="4DE0C0B7" w14:textId="77777777" w:rsidR="004A0E24" w:rsidRPr="00DC1951" w:rsidRDefault="00460FD2" w:rsidP="00456544">
      <w:pPr>
        <w:autoSpaceDE w:val="0"/>
        <w:autoSpaceDN w:val="0"/>
        <w:adjustRightInd w:val="0"/>
        <w:spacing w:after="0" w:line="240" w:lineRule="auto"/>
        <w:ind w:firstLine="720"/>
        <w:jc w:val="both"/>
        <w:rPr>
          <w:rFonts w:ascii="Tahoma" w:hAnsi="Tahoma" w:cs="Tahoma"/>
          <w:noProof/>
        </w:rPr>
      </w:pPr>
      <w:r w:rsidRPr="00DC1951">
        <w:rPr>
          <w:rFonts w:ascii="Tahoma" w:hAnsi="Tahoma" w:cs="Tahoma"/>
          <w:lang w:val="ro-RO"/>
        </w:rPr>
        <w:t xml:space="preserve">c) </w:t>
      </w:r>
      <w:r w:rsidRPr="00DC1951">
        <w:rPr>
          <w:rFonts w:ascii="Tahoma" w:hAnsi="Tahoma" w:cs="Tahoma"/>
          <w:noProof/>
        </w:rPr>
        <w:t>4 euro/unitate de rack,</w:t>
      </w:r>
      <w:r w:rsidR="00290A2F" w:rsidRPr="00DC1951">
        <w:rPr>
          <w:rFonts w:ascii="Tahoma" w:hAnsi="Tahoma" w:cs="Tahoma"/>
          <w:noProof/>
        </w:rPr>
        <w:t xml:space="preserve"> fără a include TVA,</w:t>
      </w:r>
      <w:r w:rsidRPr="00DC1951">
        <w:rPr>
          <w:rFonts w:ascii="Tahoma" w:hAnsi="Tahoma" w:cs="Tahoma"/>
          <w:noProof/>
        </w:rPr>
        <w:t xml:space="preserve"> în condițiile utilizării unui rack standard, amplasat într-o clădire în care se poate realiza colocarea echipamentelor Beneficiarului.</w:t>
      </w:r>
    </w:p>
    <w:p w14:paraId="286670B4" w14:textId="767E8B81" w:rsidR="002A1A96" w:rsidRPr="00DC1951"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2C7EF0D9" w14:textId="695B907A" w:rsidR="002A1A96" w:rsidRPr="00DC1951" w:rsidRDefault="00915E88" w:rsidP="005951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2</w:t>
      </w:r>
      <w:r>
        <w:rPr>
          <w:rFonts w:ascii="Tahoma" w:eastAsia="Times New Roman" w:hAnsi="Tahoma" w:cs="Tahoma"/>
          <w:b/>
          <w:lang w:val="ro-RO"/>
        </w:rPr>
        <w:t>1</w:t>
      </w:r>
      <w:r w:rsidR="00C00773" w:rsidRPr="00DC1951">
        <w:rPr>
          <w:rFonts w:ascii="Tahoma" w:eastAsia="Times New Roman" w:hAnsi="Tahoma" w:cs="Tahoma"/>
          <w:b/>
          <w:lang w:val="ro-RO"/>
        </w:rPr>
        <w:t xml:space="preserve">. La articolul 33, </w:t>
      </w:r>
      <w:r w:rsidR="00013C7E">
        <w:rPr>
          <w:rFonts w:ascii="Tahoma" w:eastAsia="Times New Roman" w:hAnsi="Tahoma" w:cs="Tahoma"/>
          <w:b/>
          <w:lang w:val="ro-RO"/>
        </w:rPr>
        <w:t xml:space="preserve">după </w:t>
      </w:r>
      <w:r w:rsidR="00C00773" w:rsidRPr="00DC1951">
        <w:rPr>
          <w:rFonts w:ascii="Tahoma" w:eastAsia="Times New Roman" w:hAnsi="Tahoma" w:cs="Tahoma"/>
          <w:b/>
          <w:lang w:val="ro-RO"/>
        </w:rPr>
        <w:t xml:space="preserve">alineatul (2) </w:t>
      </w:r>
      <w:r w:rsidR="00013C7E" w:rsidRPr="00DC1951">
        <w:rPr>
          <w:rFonts w:ascii="Tahoma" w:eastAsia="Times New Roman" w:hAnsi="Tahoma" w:cs="Tahoma"/>
          <w:b/>
          <w:lang w:val="ro-RO"/>
        </w:rPr>
        <w:t>se introduc</w:t>
      </w:r>
      <w:r w:rsidR="00013C7E">
        <w:rPr>
          <w:rFonts w:ascii="Tahoma" w:eastAsia="Times New Roman" w:hAnsi="Tahoma" w:cs="Tahoma"/>
          <w:b/>
          <w:lang w:val="ro-RO"/>
        </w:rPr>
        <w:t>e</w:t>
      </w:r>
      <w:r w:rsidR="00013C7E" w:rsidRPr="00DC1951">
        <w:rPr>
          <w:rFonts w:ascii="Tahoma" w:eastAsia="Times New Roman" w:hAnsi="Tahoma" w:cs="Tahoma"/>
          <w:b/>
          <w:lang w:val="ro-RO"/>
        </w:rPr>
        <w:t xml:space="preserve"> </w:t>
      </w:r>
      <w:r w:rsidR="00013C7E">
        <w:rPr>
          <w:rFonts w:ascii="Tahoma" w:eastAsia="Times New Roman" w:hAnsi="Tahoma" w:cs="Tahoma"/>
          <w:b/>
          <w:lang w:val="ro-RO"/>
        </w:rPr>
        <w:t>un nou alineat</w:t>
      </w:r>
      <w:r w:rsidR="00013C7E" w:rsidRPr="00DC1951">
        <w:rPr>
          <w:rFonts w:ascii="Tahoma" w:eastAsia="Times New Roman" w:hAnsi="Tahoma" w:cs="Tahoma"/>
          <w:b/>
          <w:lang w:val="ro-RO"/>
        </w:rPr>
        <w:t>, alineatul (</w:t>
      </w:r>
      <w:r w:rsidR="00013C7E">
        <w:rPr>
          <w:rFonts w:ascii="Tahoma" w:eastAsia="Times New Roman" w:hAnsi="Tahoma" w:cs="Tahoma"/>
          <w:b/>
          <w:lang w:val="ro-RO"/>
        </w:rPr>
        <w:t>2</w:t>
      </w:r>
      <w:r w:rsidR="00013C7E">
        <w:rPr>
          <w:rFonts w:ascii="Tahoma" w:eastAsia="Times New Roman" w:hAnsi="Tahoma" w:cs="Tahoma"/>
          <w:b/>
          <w:vertAlign w:val="superscript"/>
          <w:lang w:val="ro-RO"/>
        </w:rPr>
        <w:t>1</w:t>
      </w:r>
      <w:r w:rsidR="00013C7E" w:rsidRPr="00DC1951">
        <w:rPr>
          <w:rFonts w:ascii="Tahoma" w:eastAsia="Times New Roman" w:hAnsi="Tahoma" w:cs="Tahoma"/>
          <w:b/>
          <w:lang w:val="ro-RO"/>
        </w:rPr>
        <w:t xml:space="preserve">), cu </w:t>
      </w:r>
      <w:r w:rsidR="00C00773" w:rsidRPr="00DC1951">
        <w:rPr>
          <w:rFonts w:ascii="Tahoma" w:eastAsia="Times New Roman" w:hAnsi="Tahoma" w:cs="Tahoma"/>
          <w:b/>
          <w:lang w:val="ro-RO"/>
        </w:rPr>
        <w:t>următorul cuprins:</w:t>
      </w:r>
    </w:p>
    <w:p w14:paraId="74DE3618" w14:textId="6F0AA049" w:rsidR="002A1A96" w:rsidRPr="00DC1951" w:rsidRDefault="00F82F07" w:rsidP="002D24F8">
      <w:pPr>
        <w:spacing w:after="0" w:line="276" w:lineRule="auto"/>
        <w:jc w:val="both"/>
        <w:rPr>
          <w:rFonts w:ascii="Tahoma" w:eastAsia="Times New Roman" w:hAnsi="Tahoma" w:cs="Tahoma"/>
          <w:lang w:val="ro-RO"/>
        </w:rPr>
      </w:pPr>
      <w:r w:rsidRPr="00DC1951">
        <w:rPr>
          <w:rFonts w:ascii="Tahoma" w:eastAsia="Times New Roman" w:hAnsi="Tahoma" w:cs="Tahoma"/>
          <w:lang w:val="ro-RO"/>
        </w:rPr>
        <w:tab/>
      </w:r>
      <w:r w:rsidR="00EE6A62" w:rsidRPr="00013C7E">
        <w:rPr>
          <w:rFonts w:ascii="Tahoma" w:eastAsia="Times New Roman" w:hAnsi="Tahoma" w:cs="Tahoma"/>
          <w:lang w:val="ro-RO"/>
        </w:rPr>
        <w:t>„</w:t>
      </w:r>
      <w:r w:rsidR="00C00773" w:rsidRPr="00013C7E">
        <w:rPr>
          <w:rFonts w:ascii="Tahoma" w:eastAsia="Times New Roman" w:hAnsi="Tahoma" w:cs="Tahoma"/>
          <w:noProof/>
          <w:lang w:val="ro-RO"/>
        </w:rPr>
        <w:t>(</w:t>
      </w:r>
      <w:r w:rsidR="00013C7E" w:rsidRPr="00013C7E">
        <w:rPr>
          <w:rFonts w:ascii="Tahoma" w:hAnsi="Tahoma" w:cs="Tahoma"/>
          <w:color w:val="000000"/>
          <w:lang w:val="ro-RO"/>
        </w:rPr>
        <w:t>2</w:t>
      </w:r>
      <w:r w:rsidR="00013C7E" w:rsidRPr="00013C7E">
        <w:rPr>
          <w:rFonts w:ascii="Tahoma" w:hAnsi="Tahoma" w:cs="Tahoma"/>
          <w:color w:val="000000"/>
          <w:vertAlign w:val="superscript"/>
          <w:lang w:val="ro-RO"/>
        </w:rPr>
        <w:t>1</w:t>
      </w:r>
      <w:r w:rsidR="00013C7E" w:rsidRPr="00013C7E">
        <w:rPr>
          <w:rFonts w:ascii="Tahoma" w:hAnsi="Tahoma" w:cs="Tahoma"/>
          <w:color w:val="000000"/>
          <w:lang w:val="ro-RO"/>
        </w:rPr>
        <w:t xml:space="preserve">) </w:t>
      </w:r>
      <w:r w:rsidR="00013C7E" w:rsidRPr="00013C7E">
        <w:rPr>
          <w:rFonts w:ascii="Tahoma" w:hAnsi="Tahoma" w:cs="Tahoma"/>
          <w:lang w:val="ro-RO"/>
        </w:rPr>
        <w:t>Tarifele prevăzute la alin. (1</w:t>
      </w:r>
      <w:r w:rsidR="007908FD" w:rsidRPr="007908FD">
        <w:rPr>
          <w:rFonts w:ascii="Tahoma" w:hAnsi="Tahoma" w:cs="Tahoma"/>
          <w:vertAlign w:val="superscript"/>
          <w:lang w:val="ro-RO"/>
        </w:rPr>
        <w:t>2</w:t>
      </w:r>
      <w:r w:rsidR="00013C7E" w:rsidRPr="00013C7E">
        <w:rPr>
          <w:rFonts w:ascii="Tahoma" w:hAnsi="Tahoma" w:cs="Tahoma"/>
          <w:lang w:val="ro-RO"/>
        </w:rPr>
        <w:t xml:space="preserve">) nu includ </w:t>
      </w:r>
      <w:r w:rsidR="00013C7E" w:rsidRPr="00013C7E">
        <w:rPr>
          <w:rFonts w:ascii="Tahoma" w:hAnsi="Tahoma" w:cs="Tahoma"/>
          <w:color w:val="000000"/>
          <w:lang w:val="ro-RO"/>
        </w:rPr>
        <w:t>consumul de energie electrică corespunzător funcționării echipamentelor Beneficiarului, colocate în spațiul Operatorului.</w:t>
      </w:r>
      <w:r w:rsidR="00EE6A62" w:rsidRPr="00DC1951">
        <w:rPr>
          <w:rFonts w:ascii="Tahoma" w:eastAsia="Times New Roman" w:hAnsi="Tahoma" w:cs="Tahoma"/>
          <w:noProof/>
          <w:lang w:val="ro-RO"/>
        </w:rPr>
        <w:t>”</w:t>
      </w:r>
    </w:p>
    <w:p w14:paraId="0E7B9368" w14:textId="77777777" w:rsidR="00B77D21" w:rsidRPr="00DC1951" w:rsidRDefault="00B77D21" w:rsidP="00595150">
      <w:pPr>
        <w:spacing w:after="0" w:line="276" w:lineRule="auto"/>
        <w:ind w:right="-44"/>
        <w:jc w:val="both"/>
        <w:rPr>
          <w:rFonts w:ascii="Tahoma" w:eastAsia="Times New Roman" w:hAnsi="Tahoma" w:cs="Tahoma"/>
          <w:b/>
          <w:lang w:val="ro-RO"/>
        </w:rPr>
      </w:pPr>
    </w:p>
    <w:p w14:paraId="7F94E755" w14:textId="05B3FE98" w:rsidR="00B77D21" w:rsidRPr="00DC1951" w:rsidRDefault="00915E88" w:rsidP="00655E65">
      <w:pPr>
        <w:spacing w:after="0" w:line="276" w:lineRule="auto"/>
        <w:ind w:right="-44" w:firstLine="720"/>
        <w:jc w:val="both"/>
        <w:rPr>
          <w:rFonts w:ascii="Tahoma" w:eastAsia="Times New Roman" w:hAnsi="Tahoma" w:cs="Tahoma"/>
          <w:b/>
          <w:lang w:val="ro-RO"/>
        </w:rPr>
      </w:pPr>
      <w:r w:rsidRPr="00DC1951">
        <w:rPr>
          <w:rFonts w:ascii="Tahoma" w:eastAsia="Times New Roman" w:hAnsi="Tahoma" w:cs="Tahoma"/>
          <w:b/>
          <w:lang w:val="ro-RO"/>
        </w:rPr>
        <w:t>2</w:t>
      </w:r>
      <w:r>
        <w:rPr>
          <w:rFonts w:ascii="Tahoma" w:eastAsia="Times New Roman" w:hAnsi="Tahoma" w:cs="Tahoma"/>
          <w:b/>
          <w:lang w:val="ro-RO"/>
        </w:rPr>
        <w:t>2</w:t>
      </w:r>
      <w:r w:rsidR="00B77D21" w:rsidRPr="00DC1951">
        <w:rPr>
          <w:rFonts w:ascii="Tahoma" w:eastAsia="Times New Roman" w:hAnsi="Tahoma" w:cs="Tahoma"/>
          <w:b/>
          <w:lang w:val="ro-RO"/>
        </w:rPr>
        <w:t xml:space="preserve">. La articolul </w:t>
      </w:r>
      <w:r w:rsidR="00595150" w:rsidRPr="00DC1951">
        <w:rPr>
          <w:rFonts w:ascii="Tahoma" w:eastAsia="Times New Roman" w:hAnsi="Tahoma" w:cs="Tahoma"/>
          <w:b/>
          <w:lang w:val="ro-RO"/>
        </w:rPr>
        <w:t>34</w:t>
      </w:r>
      <w:r w:rsidR="00B77D21" w:rsidRPr="00DC1951">
        <w:rPr>
          <w:rFonts w:ascii="Tahoma" w:eastAsia="Times New Roman" w:hAnsi="Tahoma" w:cs="Tahoma"/>
          <w:b/>
          <w:lang w:val="ro-RO"/>
        </w:rPr>
        <w:t>,</w:t>
      </w:r>
      <w:r w:rsidR="00B77D21" w:rsidRPr="00DC1951">
        <w:rPr>
          <w:lang w:val="ro-RO"/>
        </w:rPr>
        <w:t xml:space="preserve"> </w:t>
      </w:r>
      <w:r w:rsidR="00B77D21" w:rsidRPr="00DC1951">
        <w:rPr>
          <w:rFonts w:ascii="Tahoma" w:eastAsia="Times New Roman" w:hAnsi="Tahoma" w:cs="Tahoma"/>
          <w:b/>
          <w:lang w:val="ro-RO"/>
        </w:rPr>
        <w:t>după alineatul (</w:t>
      </w:r>
      <w:r w:rsidR="00595150" w:rsidRPr="00DC1951">
        <w:rPr>
          <w:rFonts w:ascii="Tahoma" w:eastAsia="Times New Roman" w:hAnsi="Tahoma" w:cs="Tahoma"/>
          <w:b/>
          <w:lang w:val="ro-RO"/>
        </w:rPr>
        <w:t>1</w:t>
      </w:r>
      <w:r w:rsidR="00B77D21" w:rsidRPr="00DC1951">
        <w:rPr>
          <w:rFonts w:ascii="Tahoma" w:eastAsia="Times New Roman" w:hAnsi="Tahoma" w:cs="Tahoma"/>
          <w:b/>
          <w:lang w:val="ro-RO"/>
        </w:rPr>
        <w:t>) se introduce un nou alineat, alineatul (</w:t>
      </w:r>
      <w:r w:rsidR="00595150" w:rsidRPr="00DC1951">
        <w:rPr>
          <w:rFonts w:ascii="Tahoma" w:eastAsia="Times New Roman" w:hAnsi="Tahoma" w:cs="Tahoma"/>
          <w:b/>
          <w:lang w:val="ro-RO"/>
        </w:rPr>
        <w:t>2</w:t>
      </w:r>
      <w:r w:rsidR="00B77D21" w:rsidRPr="00DC1951">
        <w:rPr>
          <w:rFonts w:ascii="Tahoma" w:eastAsia="Times New Roman" w:hAnsi="Tahoma" w:cs="Tahoma"/>
          <w:b/>
          <w:lang w:val="ro-RO"/>
        </w:rPr>
        <w:t>), cu următorul cuprins:</w:t>
      </w:r>
    </w:p>
    <w:p w14:paraId="3617A5D0" w14:textId="4FEBCC7C" w:rsidR="00B77D21" w:rsidRPr="00DC1951" w:rsidRDefault="00B77D21" w:rsidP="00B77D21">
      <w:pPr>
        <w:spacing w:after="0" w:line="276" w:lineRule="auto"/>
        <w:ind w:right="-44" w:firstLine="720"/>
        <w:jc w:val="both"/>
        <w:rPr>
          <w:rFonts w:ascii="Tahoma" w:eastAsia="Times New Roman" w:hAnsi="Tahoma" w:cs="Tahoma"/>
          <w:lang w:val="ro-RO"/>
        </w:rPr>
      </w:pPr>
      <w:r w:rsidRPr="00DC1951">
        <w:rPr>
          <w:rFonts w:ascii="Tahoma" w:eastAsia="Times New Roman" w:hAnsi="Tahoma" w:cs="Tahoma"/>
          <w:lang w:val="ro-RO"/>
        </w:rPr>
        <w:t>„(</w:t>
      </w:r>
      <w:r w:rsidR="00595150" w:rsidRPr="00DC1951">
        <w:rPr>
          <w:rFonts w:ascii="Tahoma" w:eastAsia="Times New Roman" w:hAnsi="Tahoma" w:cs="Tahoma"/>
          <w:lang w:val="ro-RO"/>
        </w:rPr>
        <w:t>2</w:t>
      </w:r>
      <w:r w:rsidRPr="00DC1951">
        <w:rPr>
          <w:rFonts w:ascii="Tahoma" w:eastAsia="Times New Roman" w:hAnsi="Tahoma" w:cs="Tahoma"/>
          <w:lang w:val="ro-RO"/>
        </w:rPr>
        <w:t xml:space="preserve">) Anexele 1 – </w:t>
      </w:r>
      <w:r w:rsidR="00595150" w:rsidRPr="00DC1951">
        <w:rPr>
          <w:rFonts w:ascii="Tahoma" w:eastAsia="Times New Roman" w:hAnsi="Tahoma" w:cs="Tahoma"/>
          <w:lang w:val="ro-RO"/>
        </w:rPr>
        <w:t>7</w:t>
      </w:r>
      <w:r w:rsidRPr="00DC1951">
        <w:rPr>
          <w:rFonts w:ascii="Tahoma" w:eastAsia="Times New Roman" w:hAnsi="Tahoma" w:cs="Tahoma"/>
          <w:lang w:val="ro-RO"/>
        </w:rPr>
        <w:t xml:space="preserve"> fac parte integrantă din prezenta decizie.”</w:t>
      </w:r>
    </w:p>
    <w:p w14:paraId="2D458943" w14:textId="77777777" w:rsidR="00564F91" w:rsidRPr="00DC1951" w:rsidRDefault="00564F91" w:rsidP="002A1A96">
      <w:pPr>
        <w:spacing w:after="0" w:line="276" w:lineRule="auto"/>
        <w:ind w:firstLine="720"/>
        <w:jc w:val="both"/>
        <w:rPr>
          <w:rFonts w:ascii="Tahoma" w:eastAsia="Times New Roman" w:hAnsi="Tahoma" w:cs="Tahoma"/>
          <w:lang w:val="ro-RO"/>
        </w:rPr>
      </w:pPr>
    </w:p>
    <w:p w14:paraId="5FAF9FA9" w14:textId="653ABA40" w:rsidR="00564F91" w:rsidRPr="00DC1951" w:rsidRDefault="00915E88" w:rsidP="00564F91">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2</w:t>
      </w:r>
      <w:r>
        <w:rPr>
          <w:rFonts w:ascii="Tahoma" w:eastAsia="Times New Roman" w:hAnsi="Tahoma" w:cs="Tahoma"/>
          <w:b/>
          <w:lang w:val="ro-RO"/>
        </w:rPr>
        <w:t>3</w:t>
      </w:r>
      <w:r w:rsidR="00564F91" w:rsidRPr="00DC1951">
        <w:rPr>
          <w:rFonts w:ascii="Tahoma" w:eastAsia="Times New Roman" w:hAnsi="Tahoma" w:cs="Tahoma"/>
          <w:b/>
          <w:lang w:val="ro-RO"/>
        </w:rPr>
        <w:t>.</w:t>
      </w:r>
      <w:r w:rsidR="00564F91" w:rsidRPr="00DC1951">
        <w:rPr>
          <w:rFonts w:ascii="Tahoma" w:eastAsia="Times New Roman" w:hAnsi="Tahoma" w:cs="Tahoma"/>
          <w:lang w:val="ro-RO"/>
        </w:rPr>
        <w:t xml:space="preserve"> </w:t>
      </w:r>
      <w:r w:rsidR="00564F91" w:rsidRPr="00DC1951">
        <w:rPr>
          <w:rFonts w:ascii="Tahoma" w:eastAsia="Times New Roman" w:hAnsi="Tahoma" w:cs="Tahoma"/>
          <w:b/>
          <w:lang w:val="ro-RO"/>
        </w:rPr>
        <w:t>După Anex</w:t>
      </w:r>
      <w:r w:rsidR="00595150" w:rsidRPr="00DC1951">
        <w:rPr>
          <w:rFonts w:ascii="Tahoma" w:eastAsia="Times New Roman" w:hAnsi="Tahoma" w:cs="Tahoma"/>
          <w:b/>
          <w:lang w:val="ro-RO"/>
        </w:rPr>
        <w:t>a 5</w:t>
      </w:r>
      <w:r w:rsidR="00F445D1" w:rsidRPr="00DC1951">
        <w:rPr>
          <w:rFonts w:ascii="Tahoma" w:eastAsia="Times New Roman" w:hAnsi="Tahoma" w:cs="Tahoma"/>
          <w:b/>
          <w:lang w:val="ro-RO"/>
        </w:rPr>
        <w:t xml:space="preserve"> se introduc două noi anexe</w:t>
      </w:r>
      <w:r w:rsidR="00564F91" w:rsidRPr="00DC1951">
        <w:rPr>
          <w:rFonts w:ascii="Tahoma" w:eastAsia="Times New Roman" w:hAnsi="Tahoma" w:cs="Tahoma"/>
          <w:b/>
          <w:lang w:val="ro-RO"/>
        </w:rPr>
        <w:t xml:space="preserve">, </w:t>
      </w:r>
      <w:r w:rsidR="00F445D1" w:rsidRPr="00DC1951">
        <w:rPr>
          <w:rFonts w:ascii="Tahoma" w:eastAsia="Times New Roman" w:hAnsi="Tahoma" w:cs="Tahoma"/>
          <w:b/>
          <w:lang w:val="ro-RO"/>
        </w:rPr>
        <w:t xml:space="preserve">Anexa </w:t>
      </w:r>
      <w:r w:rsidR="00595150" w:rsidRPr="00DC1951">
        <w:rPr>
          <w:rFonts w:ascii="Tahoma" w:eastAsia="Times New Roman" w:hAnsi="Tahoma" w:cs="Tahoma"/>
          <w:b/>
          <w:lang w:val="ro-RO"/>
        </w:rPr>
        <w:t>6</w:t>
      </w:r>
      <w:r w:rsidR="00F445D1" w:rsidRPr="00DC1951">
        <w:rPr>
          <w:rFonts w:ascii="Tahoma" w:eastAsia="Times New Roman" w:hAnsi="Tahoma" w:cs="Tahoma"/>
          <w:b/>
          <w:lang w:val="ro-RO"/>
        </w:rPr>
        <w:t xml:space="preserve"> și Anexa </w:t>
      </w:r>
      <w:r w:rsidR="00595150" w:rsidRPr="00DC1951">
        <w:rPr>
          <w:rFonts w:ascii="Tahoma" w:eastAsia="Times New Roman" w:hAnsi="Tahoma" w:cs="Tahoma"/>
          <w:b/>
          <w:lang w:val="ro-RO"/>
        </w:rPr>
        <w:t>7</w:t>
      </w:r>
      <w:r w:rsidR="00F445D1" w:rsidRPr="00DC1951">
        <w:rPr>
          <w:rFonts w:ascii="Tahoma" w:eastAsia="Times New Roman" w:hAnsi="Tahoma" w:cs="Tahoma"/>
          <w:b/>
          <w:lang w:val="ro-RO"/>
        </w:rPr>
        <w:t xml:space="preserve">, </w:t>
      </w:r>
      <w:r w:rsidR="00B77D21" w:rsidRPr="00DC1951">
        <w:rPr>
          <w:rFonts w:ascii="Tahoma" w:eastAsia="Times New Roman" w:hAnsi="Tahoma" w:cs="Tahoma"/>
          <w:b/>
          <w:lang w:val="ro-RO"/>
        </w:rPr>
        <w:t>prevăzute în Anexa nr. 1 și Anexa nr. 2 la</w:t>
      </w:r>
      <w:r w:rsidR="00F445D1" w:rsidRPr="00DC1951">
        <w:rPr>
          <w:rFonts w:ascii="Tahoma" w:eastAsia="Times New Roman" w:hAnsi="Tahoma" w:cs="Tahoma"/>
          <w:b/>
          <w:lang w:val="ro-RO"/>
        </w:rPr>
        <w:t xml:space="preserve"> prezenta decizie.  </w:t>
      </w:r>
    </w:p>
    <w:p w14:paraId="74E90B70" w14:textId="77777777" w:rsidR="00EB1450" w:rsidRPr="00DC1951" w:rsidRDefault="00EB1450" w:rsidP="00564F91">
      <w:pPr>
        <w:spacing w:after="0" w:line="276" w:lineRule="auto"/>
        <w:ind w:firstLine="720"/>
        <w:jc w:val="both"/>
        <w:rPr>
          <w:rFonts w:ascii="Tahoma" w:eastAsia="Times New Roman" w:hAnsi="Tahoma" w:cs="Tahoma"/>
          <w:b/>
          <w:lang w:val="ro-RO"/>
        </w:rPr>
      </w:pPr>
    </w:p>
    <w:p w14:paraId="6F702AA5" w14:textId="44E0AF5C" w:rsidR="00EB1450" w:rsidRPr="00DC1951" w:rsidRDefault="00EB1450" w:rsidP="00564F91">
      <w:pPr>
        <w:spacing w:after="0" w:line="276" w:lineRule="auto"/>
        <w:ind w:firstLine="720"/>
        <w:jc w:val="both"/>
        <w:rPr>
          <w:rFonts w:ascii="Tahoma" w:eastAsia="Times New Roman" w:hAnsi="Tahoma" w:cs="Tahoma"/>
          <w:lang w:val="ro-RO"/>
        </w:rPr>
      </w:pPr>
      <w:r w:rsidRPr="00DC1951">
        <w:rPr>
          <w:rFonts w:ascii="Tahoma" w:eastAsia="Times New Roman" w:hAnsi="Tahoma" w:cs="Tahoma"/>
          <w:b/>
          <w:lang w:val="ro-RO"/>
        </w:rPr>
        <w:t xml:space="preserve">Art. III. – </w:t>
      </w:r>
      <w:r w:rsidRPr="00DC1951">
        <w:rPr>
          <w:rFonts w:ascii="Tahoma" w:eastAsia="Times New Roman" w:hAnsi="Tahoma" w:cs="Tahoma"/>
          <w:lang w:val="ro-RO"/>
        </w:rPr>
        <w:t>Decizia președintelui Autorității Naționale pentru Administrare și Reglementare în Comunicații nr. 366/2014 privind stabilirea tarifelor unor servicii de comunicații electronice la nivel de gros pe baza unor modele de calculație a costurilor în sarcina „Romtelecom” S.A., relevante pentru interconectarea în vederea terminării apelurilor la puncte fixe, se modifică după cum urmează:</w:t>
      </w:r>
    </w:p>
    <w:p w14:paraId="039E6894" w14:textId="77777777" w:rsidR="00EB1450" w:rsidRPr="00DC1951" w:rsidRDefault="00EB1450" w:rsidP="00564F91">
      <w:pPr>
        <w:spacing w:after="0" w:line="276" w:lineRule="auto"/>
        <w:ind w:firstLine="720"/>
        <w:jc w:val="both"/>
        <w:rPr>
          <w:rFonts w:ascii="Tahoma" w:eastAsia="Times New Roman" w:hAnsi="Tahoma" w:cs="Tahoma"/>
          <w:lang w:val="ro-RO"/>
        </w:rPr>
      </w:pPr>
    </w:p>
    <w:p w14:paraId="378B47E2" w14:textId="0D066FF1"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1.</w:t>
      </w:r>
      <w:r w:rsidRPr="00DC1951">
        <w:rPr>
          <w:rFonts w:ascii="Tahoma" w:eastAsia="Times New Roman" w:hAnsi="Tahoma" w:cs="Tahoma"/>
          <w:lang w:val="ro-RO"/>
        </w:rPr>
        <w:t xml:space="preserve"> </w:t>
      </w:r>
      <w:r w:rsidRPr="00DC1951">
        <w:rPr>
          <w:rFonts w:ascii="Tahoma" w:eastAsia="Times New Roman" w:hAnsi="Tahoma" w:cs="Tahoma"/>
          <w:b/>
          <w:lang w:val="ro-RO"/>
        </w:rPr>
        <w:t>Titlul Anexei nr. 2 se modifică și va avea următorul cuprins:</w:t>
      </w:r>
    </w:p>
    <w:p w14:paraId="75516EBF" w14:textId="0DD1276D"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„Anexa nr. 2. – SERVICII AUXILIARE DE INTERCONECTARE (BAZATE PE TEHNOLOGIA TDM).”</w:t>
      </w:r>
    </w:p>
    <w:p w14:paraId="68880CA0" w14:textId="351F9E0A" w:rsidR="00EB1450" w:rsidRPr="00DC1951" w:rsidRDefault="00EB1450" w:rsidP="00564F91">
      <w:pPr>
        <w:spacing w:after="0" w:line="276" w:lineRule="auto"/>
        <w:ind w:firstLine="720"/>
        <w:jc w:val="both"/>
        <w:rPr>
          <w:rFonts w:ascii="Tahoma" w:eastAsia="Times New Roman" w:hAnsi="Tahoma" w:cs="Tahoma"/>
          <w:lang w:val="ro-RO"/>
        </w:rPr>
      </w:pPr>
    </w:p>
    <w:p w14:paraId="7FFC30E4" w14:textId="38B6391D"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 xml:space="preserve">2. În Anexa nr. 2, după nota 4 se introduce o nouă nota, nota 5, cu următorul cuprins:  </w:t>
      </w:r>
    </w:p>
    <w:p w14:paraId="74E4C3CD" w14:textId="19080976" w:rsidR="00EB1450" w:rsidRPr="00DC1951" w:rsidRDefault="00EB1450" w:rsidP="00EB1450">
      <w:pPr>
        <w:spacing w:after="0" w:line="276" w:lineRule="auto"/>
        <w:ind w:firstLine="720"/>
        <w:jc w:val="both"/>
        <w:rPr>
          <w:rFonts w:ascii="Tahoma" w:eastAsia="Times New Roman" w:hAnsi="Tahoma" w:cs="Tahoma"/>
          <w:b/>
          <w:lang w:val="ro-RO"/>
        </w:rPr>
      </w:pPr>
      <w:r w:rsidRPr="00DC1951">
        <w:rPr>
          <w:rFonts w:ascii="Tahoma" w:eastAsia="Times New Roman" w:hAnsi="Tahoma" w:cs="Tahoma"/>
          <w:b/>
          <w:lang w:val="ro-RO"/>
        </w:rPr>
        <w:t>„5. Începând cu data de 1 mai 2019 tarifele maxime rămân aplicabile doar pentru serviciile auxiliare de interconectare bazate pe tehnologia TDM.”</w:t>
      </w:r>
    </w:p>
    <w:p w14:paraId="5EEAEBC5" w14:textId="10C593DA" w:rsidR="007E7BD6" w:rsidRPr="00DC1951" w:rsidRDefault="007E7BD6" w:rsidP="007E7BD6">
      <w:pPr>
        <w:spacing w:after="0" w:line="276" w:lineRule="auto"/>
        <w:jc w:val="both"/>
        <w:rPr>
          <w:rFonts w:ascii="Tahoma" w:eastAsia="Times New Roman" w:hAnsi="Tahoma" w:cs="Tahoma"/>
          <w:b/>
          <w:lang w:val="ro-RO"/>
        </w:rPr>
      </w:pPr>
    </w:p>
    <w:p w14:paraId="136C7B8E" w14:textId="2B79166B" w:rsidR="00B77D21" w:rsidRPr="00DC1951" w:rsidRDefault="005B0F12" w:rsidP="005B0F12">
      <w:pPr>
        <w:spacing w:after="0" w:line="276" w:lineRule="auto"/>
        <w:ind w:firstLine="720"/>
        <w:jc w:val="both"/>
        <w:rPr>
          <w:rFonts w:ascii="Tahoma" w:eastAsia="Times New Roman" w:hAnsi="Tahoma" w:cs="Tahoma"/>
          <w:lang w:val="ro-RO"/>
        </w:rPr>
      </w:pPr>
      <w:r w:rsidRPr="00DC1951">
        <w:rPr>
          <w:rFonts w:ascii="Tahoma" w:eastAsia="Times New Roman" w:hAnsi="Tahoma" w:cs="Tahoma"/>
          <w:b/>
          <w:lang w:val="ro-RO"/>
        </w:rPr>
        <w:t>Art. I</w:t>
      </w:r>
      <w:r w:rsidR="00EB1450" w:rsidRPr="00DC1951">
        <w:rPr>
          <w:rFonts w:ascii="Tahoma" w:eastAsia="Times New Roman" w:hAnsi="Tahoma" w:cs="Tahoma"/>
          <w:b/>
          <w:lang w:val="ro-RO"/>
        </w:rPr>
        <w:t>V</w:t>
      </w:r>
      <w:r w:rsidRPr="00DC1951">
        <w:rPr>
          <w:rFonts w:ascii="Tahoma" w:eastAsia="Times New Roman" w:hAnsi="Tahoma" w:cs="Tahoma"/>
          <w:b/>
          <w:lang w:val="ro-RO"/>
        </w:rPr>
        <w:t>.</w:t>
      </w:r>
      <w:r w:rsidR="002A1A96" w:rsidRPr="00DC1951">
        <w:rPr>
          <w:rFonts w:ascii="Tahoma" w:eastAsia="Times New Roman" w:hAnsi="Tahoma" w:cs="Tahoma"/>
          <w:lang w:val="ro-RO"/>
        </w:rPr>
        <w:t xml:space="preserve"> </w:t>
      </w:r>
      <w:r w:rsidR="00B77D21" w:rsidRPr="00DC1951">
        <w:rPr>
          <w:rFonts w:ascii="Tahoma" w:eastAsia="Times New Roman" w:hAnsi="Tahoma" w:cs="Tahoma"/>
          <w:lang w:val="ro-RO"/>
        </w:rPr>
        <w:t xml:space="preserve">– (1) </w:t>
      </w:r>
      <w:r w:rsidR="002A1A96" w:rsidRPr="00DC1951">
        <w:rPr>
          <w:rFonts w:ascii="Tahoma" w:eastAsia="Times New Roman" w:hAnsi="Tahoma" w:cs="Tahoma"/>
          <w:lang w:val="ro-RO"/>
        </w:rPr>
        <w:t>Prezenta decizie se comunică societății „</w:t>
      </w:r>
      <w:r w:rsidR="00595150" w:rsidRPr="00DC1951">
        <w:rPr>
          <w:rFonts w:ascii="Tahoma" w:eastAsia="Times New Roman" w:hAnsi="Tahoma" w:cs="Tahoma"/>
          <w:lang w:val="ro-RO"/>
        </w:rPr>
        <w:t>Telekom Romania Communications</w:t>
      </w:r>
      <w:r w:rsidR="002A1A96" w:rsidRPr="00DC1951">
        <w:rPr>
          <w:rFonts w:ascii="Tahoma" w:eastAsia="Times New Roman" w:hAnsi="Tahoma" w:cs="Tahoma"/>
          <w:lang w:val="ro-RO"/>
        </w:rPr>
        <w:t>” – S.A.</w:t>
      </w:r>
    </w:p>
    <w:p w14:paraId="3DA338ED" w14:textId="39CB1B77" w:rsidR="002A1A96" w:rsidRPr="00DC1951" w:rsidRDefault="00B77D21" w:rsidP="005B0F12">
      <w:pPr>
        <w:spacing w:after="0" w:line="276" w:lineRule="auto"/>
        <w:ind w:firstLine="720"/>
        <w:jc w:val="both"/>
        <w:rPr>
          <w:rFonts w:ascii="Tahoma" w:eastAsia="Times New Roman" w:hAnsi="Tahoma" w:cs="Tahoma"/>
          <w:b/>
          <w:lang w:val="ro-RO"/>
        </w:rPr>
      </w:pPr>
      <w:r w:rsidRPr="00DC1951">
        <w:rPr>
          <w:rFonts w:ascii="Tahoma" w:eastAsia="Times New Roman" w:hAnsi="Tahoma" w:cs="Tahoma"/>
          <w:lang w:val="ro-RO"/>
        </w:rPr>
        <w:t xml:space="preserve">(2) Anexele nr. 1 și 2 fac parte integrantă din prezenta decizie. </w:t>
      </w:r>
      <w:r w:rsidR="002A1A96" w:rsidRPr="00DC1951">
        <w:rPr>
          <w:rFonts w:ascii="Tahoma" w:eastAsia="Times New Roman" w:hAnsi="Tahoma" w:cs="Tahoma"/>
          <w:lang w:val="ro-RO"/>
        </w:rPr>
        <w:t xml:space="preserve"> </w:t>
      </w:r>
    </w:p>
    <w:p w14:paraId="50849D70" w14:textId="77777777" w:rsidR="00595150" w:rsidRPr="00DC1951" w:rsidRDefault="00595150" w:rsidP="00EB1450">
      <w:pPr>
        <w:spacing w:after="0" w:line="276" w:lineRule="auto"/>
        <w:jc w:val="both"/>
        <w:rPr>
          <w:rFonts w:ascii="Tahoma" w:eastAsia="Times New Roman" w:hAnsi="Tahoma" w:cs="Tahoma"/>
          <w:lang w:val="ro-RO"/>
        </w:rPr>
      </w:pPr>
    </w:p>
    <w:p w14:paraId="129C4448" w14:textId="77777777" w:rsidR="00595150" w:rsidRPr="00DC1951" w:rsidRDefault="00595150" w:rsidP="00595150">
      <w:pPr>
        <w:spacing w:after="0" w:line="276" w:lineRule="auto"/>
        <w:ind w:firstLine="720"/>
        <w:jc w:val="both"/>
        <w:rPr>
          <w:rFonts w:ascii="Tahoma" w:eastAsia="Times New Roman" w:hAnsi="Tahoma" w:cs="Tahoma"/>
          <w:b/>
          <w:lang w:val="ro-RO"/>
        </w:rPr>
      </w:pPr>
    </w:p>
    <w:p w14:paraId="69785E4A" w14:textId="77777777" w:rsidR="002A1A96" w:rsidRPr="00DC1951" w:rsidRDefault="002A1A96" w:rsidP="002A1A96">
      <w:pPr>
        <w:spacing w:after="0" w:line="276" w:lineRule="auto"/>
        <w:ind w:right="-44"/>
        <w:jc w:val="center"/>
        <w:rPr>
          <w:rFonts w:ascii="Tahoma" w:eastAsia="Times New Roman" w:hAnsi="Tahoma" w:cs="Tahoma"/>
          <w:b/>
          <w:lang w:val="ro-RO"/>
        </w:rPr>
      </w:pPr>
      <w:r w:rsidRPr="00DC1951">
        <w:rPr>
          <w:rFonts w:ascii="Tahoma" w:eastAsia="Times New Roman" w:hAnsi="Tahoma" w:cs="Tahoma"/>
          <w:b/>
          <w:lang w:val="ro-RO"/>
        </w:rPr>
        <w:t>PREȘEDINTE,</w:t>
      </w:r>
    </w:p>
    <w:p w14:paraId="49C62B54" w14:textId="77777777" w:rsidR="002A1A96" w:rsidRPr="00DC1951" w:rsidRDefault="002A1A96" w:rsidP="002A1A96">
      <w:pPr>
        <w:spacing w:after="0" w:line="276" w:lineRule="auto"/>
        <w:ind w:right="-44"/>
        <w:jc w:val="center"/>
        <w:rPr>
          <w:rFonts w:ascii="Tahoma" w:eastAsia="Times New Roman" w:hAnsi="Tahoma" w:cs="Tahoma"/>
          <w:b/>
          <w:lang w:val="ro-RO"/>
        </w:rPr>
      </w:pPr>
      <w:r w:rsidRPr="00DC1951">
        <w:rPr>
          <w:rFonts w:ascii="Tahoma" w:eastAsia="Times New Roman" w:hAnsi="Tahoma" w:cs="Tahoma"/>
          <w:b/>
          <w:lang w:val="ro-RO"/>
        </w:rPr>
        <w:t>Sorin Mihai GRINDEANU</w:t>
      </w:r>
    </w:p>
    <w:p w14:paraId="52790550" w14:textId="77777777" w:rsidR="002A1A96" w:rsidRPr="00DC1951"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DC1951" w:rsidRDefault="002A1A96" w:rsidP="002A1A96">
      <w:pPr>
        <w:spacing w:after="0" w:line="276" w:lineRule="auto"/>
        <w:ind w:right="-44"/>
        <w:jc w:val="center"/>
        <w:rPr>
          <w:rFonts w:ascii="Tahoma" w:eastAsia="Times New Roman" w:hAnsi="Tahoma" w:cs="Tahoma"/>
          <w:b/>
          <w:lang w:val="ro-RO"/>
        </w:rPr>
      </w:pPr>
    </w:p>
    <w:p w14:paraId="440EBA87" w14:textId="77777777" w:rsidR="002A1A96" w:rsidRPr="00DC1951"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DC1951" w:rsidRDefault="00B77D21" w:rsidP="002A1A96">
      <w:pPr>
        <w:spacing w:after="0" w:line="276" w:lineRule="auto"/>
        <w:ind w:right="-44"/>
        <w:jc w:val="both"/>
        <w:outlineLvl w:val="0"/>
        <w:rPr>
          <w:rFonts w:ascii="Tahoma" w:eastAsia="Times New Roman" w:hAnsi="Tahoma" w:cs="Tahoma"/>
          <w:lang w:val="ro-RO"/>
        </w:rPr>
      </w:pPr>
    </w:p>
    <w:p w14:paraId="7BFDC58D" w14:textId="08C3B53A" w:rsidR="00B77D21" w:rsidRPr="00DC1951" w:rsidRDefault="005B0F12" w:rsidP="00F4513F">
      <w:pPr>
        <w:spacing w:after="0" w:line="276" w:lineRule="auto"/>
        <w:ind w:right="-44"/>
        <w:jc w:val="both"/>
        <w:outlineLvl w:val="0"/>
        <w:rPr>
          <w:rFonts w:ascii="Tahoma" w:eastAsia="Times New Roman" w:hAnsi="Tahoma" w:cs="Tahoma"/>
          <w:lang w:val="ro-RO"/>
        </w:rPr>
      </w:pPr>
      <w:r w:rsidRPr="00DC1951">
        <w:rPr>
          <w:rFonts w:ascii="Tahoma" w:eastAsia="Times New Roman" w:hAnsi="Tahoma" w:cs="Tahoma"/>
          <w:lang w:val="ro-RO"/>
        </w:rPr>
        <w:t xml:space="preserve">București, </w:t>
      </w:r>
    </w:p>
    <w:p w14:paraId="19669A7D" w14:textId="5081D3E4" w:rsidR="002A1A96" w:rsidRPr="00DC1951" w:rsidRDefault="005B0F12" w:rsidP="002A1A96">
      <w:pPr>
        <w:spacing w:after="0" w:line="276" w:lineRule="auto"/>
        <w:ind w:right="-44"/>
        <w:rPr>
          <w:rFonts w:ascii="Tahoma" w:eastAsia="Times New Roman" w:hAnsi="Tahoma" w:cs="Tahoma"/>
          <w:lang w:val="ro-RO"/>
        </w:rPr>
      </w:pPr>
      <w:r w:rsidRPr="00DC1951">
        <w:rPr>
          <w:rFonts w:ascii="Tahoma" w:eastAsia="Times New Roman" w:hAnsi="Tahoma" w:cs="Tahoma"/>
          <w:lang w:val="ro-RO"/>
        </w:rPr>
        <w:t>Nr.</w:t>
      </w:r>
    </w:p>
    <w:p w14:paraId="2BEB73FA"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DC1951" w:rsidRDefault="002A1A96" w:rsidP="002A1A96">
      <w:pPr>
        <w:autoSpaceDE w:val="0"/>
        <w:autoSpaceDN w:val="0"/>
        <w:adjustRightInd w:val="0"/>
        <w:spacing w:after="0" w:line="276" w:lineRule="auto"/>
        <w:jc w:val="right"/>
        <w:rPr>
          <w:rFonts w:ascii="Tahoma" w:eastAsia="Times New Roman" w:hAnsi="Tahoma" w:cs="Tahoma"/>
          <w:b/>
          <w:lang w:val="ro-RO"/>
        </w:rPr>
      </w:pPr>
      <w:r w:rsidRPr="00DC1951">
        <w:rPr>
          <w:rFonts w:ascii="Tahoma" w:eastAsia="Times New Roman" w:hAnsi="Tahoma" w:cs="Tahoma"/>
          <w:b/>
          <w:lang w:val="ro-RO"/>
        </w:rPr>
        <w:t>Anexa nr. 1</w:t>
      </w:r>
    </w:p>
    <w:p w14:paraId="4BF0A0ED" w14:textId="34C8EDF0" w:rsidR="002A1A96" w:rsidRPr="00DC1951" w:rsidRDefault="005B0F12" w:rsidP="005B0F12">
      <w:pPr>
        <w:autoSpaceDE w:val="0"/>
        <w:autoSpaceDN w:val="0"/>
        <w:adjustRightInd w:val="0"/>
        <w:spacing w:after="0" w:line="276" w:lineRule="auto"/>
        <w:jc w:val="right"/>
        <w:rPr>
          <w:rFonts w:ascii="Tahoma" w:eastAsia="Times New Roman" w:hAnsi="Tahoma" w:cs="Tahoma"/>
          <w:lang w:val="ro-RO"/>
        </w:rPr>
      </w:pPr>
      <w:r w:rsidRPr="00DC1951">
        <w:rPr>
          <w:rFonts w:ascii="Tahoma" w:eastAsia="Times New Roman" w:hAnsi="Tahoma" w:cs="Tahoma"/>
          <w:lang w:val="ro-RO"/>
        </w:rPr>
        <w:t xml:space="preserve">(Anexa </w:t>
      </w:r>
      <w:r w:rsidR="006F7397" w:rsidRPr="00DC1951">
        <w:rPr>
          <w:rFonts w:ascii="Tahoma" w:eastAsia="Times New Roman" w:hAnsi="Tahoma" w:cs="Tahoma"/>
          <w:lang w:val="ro-RO"/>
        </w:rPr>
        <w:t>6</w:t>
      </w:r>
      <w:r w:rsidRPr="00DC1951">
        <w:rPr>
          <w:rFonts w:ascii="Tahoma" w:eastAsia="Times New Roman" w:hAnsi="Tahoma" w:cs="Tahoma"/>
          <w:lang w:val="ro-RO"/>
        </w:rPr>
        <w:t xml:space="preserve"> la Decizia </w:t>
      </w:r>
      <w:r w:rsidR="00B77D21" w:rsidRPr="00DC1951">
        <w:rPr>
          <w:rFonts w:ascii="Tahoma" w:eastAsia="Times New Roman" w:hAnsi="Tahoma" w:cs="Tahoma"/>
          <w:lang w:val="ro-RO"/>
        </w:rPr>
        <w:t xml:space="preserve">ANCOM </w:t>
      </w:r>
      <w:r w:rsidRPr="00DC1951">
        <w:rPr>
          <w:rFonts w:ascii="Tahoma" w:eastAsia="Times New Roman" w:hAnsi="Tahoma" w:cs="Tahoma"/>
          <w:lang w:val="ro-RO"/>
        </w:rPr>
        <w:t xml:space="preserve">nr. </w:t>
      </w:r>
      <w:r w:rsidR="006F7397" w:rsidRPr="00DC1951">
        <w:rPr>
          <w:rFonts w:ascii="Tahoma" w:eastAsia="Times New Roman" w:hAnsi="Tahoma" w:cs="Tahoma"/>
          <w:lang w:val="ro-RO"/>
        </w:rPr>
        <w:t>147</w:t>
      </w:r>
      <w:r w:rsidRPr="00DC1951">
        <w:rPr>
          <w:rFonts w:ascii="Tahoma" w:eastAsia="Times New Roman" w:hAnsi="Tahoma" w:cs="Tahoma"/>
          <w:lang w:val="ro-RO"/>
        </w:rPr>
        <w:t>/20</w:t>
      </w:r>
      <w:r w:rsidR="006F7397" w:rsidRPr="00DC1951">
        <w:rPr>
          <w:rFonts w:ascii="Tahoma" w:eastAsia="Times New Roman" w:hAnsi="Tahoma" w:cs="Tahoma"/>
          <w:lang w:val="ro-RO"/>
        </w:rPr>
        <w:t>02</w:t>
      </w:r>
      <w:r w:rsidRPr="00DC1951">
        <w:rPr>
          <w:rFonts w:ascii="Tahoma" w:eastAsia="Times New Roman" w:hAnsi="Tahoma" w:cs="Tahoma"/>
          <w:lang w:val="ro-RO"/>
        </w:rPr>
        <w:t>)</w:t>
      </w:r>
    </w:p>
    <w:p w14:paraId="2032C580" w14:textId="36B4F48B" w:rsidR="002A1A96" w:rsidRPr="00DC1951" w:rsidRDefault="002A1A96" w:rsidP="005B0F12">
      <w:pPr>
        <w:autoSpaceDE w:val="0"/>
        <w:autoSpaceDN w:val="0"/>
        <w:adjustRightInd w:val="0"/>
        <w:spacing w:after="0" w:line="276" w:lineRule="auto"/>
        <w:rPr>
          <w:rFonts w:ascii="Tahoma" w:eastAsia="Times New Roman" w:hAnsi="Tahoma" w:cs="Tahoma"/>
          <w:b/>
          <w:lang w:val="ro-RO"/>
        </w:rPr>
      </w:pPr>
    </w:p>
    <w:p w14:paraId="56CF8209" w14:textId="77777777" w:rsidR="002A1A96" w:rsidRPr="00DC1951"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DC1951" w:rsidRDefault="002A1A96" w:rsidP="002A1A96">
      <w:pPr>
        <w:autoSpaceDE w:val="0"/>
        <w:autoSpaceDN w:val="0"/>
        <w:adjustRightInd w:val="0"/>
        <w:spacing w:after="0" w:line="276" w:lineRule="auto"/>
        <w:jc w:val="center"/>
        <w:rPr>
          <w:rFonts w:ascii="Tahoma" w:eastAsia="Times New Roman" w:hAnsi="Tahoma" w:cs="Tahoma"/>
          <w:lang w:val="ro-RO"/>
        </w:rPr>
      </w:pPr>
      <w:r w:rsidRPr="00DC1951">
        <w:rPr>
          <w:rFonts w:ascii="Tahoma" w:eastAsia="Times New Roman" w:hAnsi="Tahoma" w:cs="Tahoma"/>
          <w:b/>
          <w:lang w:val="ro-RO"/>
        </w:rPr>
        <w:t>SERVICII AUXILIARE DE INTERCONECTARE BAZATE PE TEHNOLOGIA IP</w:t>
      </w:r>
    </w:p>
    <w:p w14:paraId="6667892F" w14:textId="77777777" w:rsidR="002A1A96" w:rsidRPr="00DC1951"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DC1951">
        <w:rPr>
          <w:rFonts w:ascii="Tahoma" w:eastAsia="Times New Roman" w:hAnsi="Tahoma" w:cs="Tahoma"/>
          <w:lang w:val="ro-RO"/>
        </w:rPr>
        <w:t>– tarife maxime aplicabile începând cu data de 1 mai 2019 –</w:t>
      </w:r>
    </w:p>
    <w:p w14:paraId="2D06C364" w14:textId="77777777" w:rsidR="002A1A96" w:rsidRPr="00DC1951" w:rsidRDefault="002A1A96" w:rsidP="002A1A96">
      <w:pPr>
        <w:autoSpaceDE w:val="0"/>
        <w:autoSpaceDN w:val="0"/>
        <w:adjustRightInd w:val="0"/>
        <w:spacing w:before="120" w:after="0" w:line="276" w:lineRule="auto"/>
        <w:jc w:val="both"/>
        <w:rPr>
          <w:rFonts w:ascii="Tahoma" w:eastAsia="Times New Roman" w:hAnsi="Tahoma" w:cs="Tahoma"/>
          <w:lang w:val="ro-RO"/>
        </w:rPr>
      </w:pPr>
      <w:r w:rsidRPr="00DC1951">
        <w:rPr>
          <w:rFonts w:ascii="Tahoma" w:eastAsia="Times New Roman" w:hAnsi="Tahoma" w:cs="Tahoma"/>
          <w:lang w:val="ro-RO"/>
        </w:rPr>
        <w:t>Note:</w:t>
      </w:r>
    </w:p>
    <w:p w14:paraId="77829BB5" w14:textId="77777777"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 xml:space="preserve">În cazul în care legăturile de interconectare IP furnizate de Operator sunt configurate bidirecțional, tarifele serviciilor nr. </w:t>
      </w:r>
      <w:bookmarkStart w:id="1" w:name="_Hlk519242887"/>
      <w:r w:rsidRPr="00DC1951">
        <w:rPr>
          <w:rFonts w:ascii="Tahoma" w:eastAsia="Times New Roman" w:hAnsi="Tahoma" w:cs="Tahoma"/>
          <w:b/>
          <w:lang w:val="ro-RO"/>
        </w:rPr>
        <w:t xml:space="preserve">7, 8, 14, 15, 17 și 18 </w:t>
      </w:r>
      <w:bookmarkEnd w:id="1"/>
      <w:r w:rsidRPr="00DC1951">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DC1951"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DC1951">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DC1951"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DC1951" w:rsidRPr="00DC1951"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DC1951" w:rsidRDefault="002A1A96" w:rsidP="002A1A96">
            <w:pPr>
              <w:spacing w:after="0" w:line="240" w:lineRule="auto"/>
              <w:jc w:val="center"/>
              <w:rPr>
                <w:rFonts w:ascii="Tahoma" w:eastAsia="Times New Roman" w:hAnsi="Tahoma" w:cs="Tahoma"/>
                <w:b/>
                <w:sz w:val="20"/>
                <w:szCs w:val="20"/>
                <w:lang w:val="ro-RO"/>
              </w:rPr>
            </w:pPr>
            <w:r w:rsidRPr="00DC1951">
              <w:rPr>
                <w:rFonts w:ascii="Tahoma" w:eastAsia="Times New Roman" w:hAnsi="Tahoma" w:cs="Tahoma"/>
                <w:b/>
                <w:sz w:val="20"/>
                <w:szCs w:val="20"/>
                <w:lang w:val="ro-RO"/>
              </w:rPr>
              <w:t>Observaţii</w:t>
            </w:r>
          </w:p>
        </w:tc>
      </w:tr>
      <w:tr w:rsidR="00DC1951" w:rsidRPr="00DC1951"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w:t>
            </w:r>
          </w:p>
        </w:tc>
        <w:tc>
          <w:tcPr>
            <w:tcW w:w="3119" w:type="dxa"/>
            <w:noWrap/>
            <w:vAlign w:val="center"/>
          </w:tcPr>
          <w:p w14:paraId="079373D4"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DC1951">
              <w:rPr>
                <w:rFonts w:ascii="Tahoma" w:eastAsia="Times New Roman" w:hAnsi="Tahoma" w:cs="Tahoma"/>
                <w:sz w:val="20"/>
                <w:szCs w:val="20"/>
                <w:lang w:val="ro-RO"/>
              </w:rPr>
              <w:t xml:space="preserve"> </w:t>
            </w:r>
          </w:p>
        </w:tc>
      </w:tr>
      <w:tr w:rsidR="00DC1951" w:rsidRPr="00DC1951"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w:t>
            </w:r>
          </w:p>
        </w:tc>
        <w:tc>
          <w:tcPr>
            <w:tcW w:w="3119" w:type="dxa"/>
            <w:noWrap/>
            <w:vAlign w:val="center"/>
          </w:tcPr>
          <w:p w14:paraId="217E95C1"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DC1951" w:rsidRPr="00DC1951"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w:t>
            </w:r>
          </w:p>
        </w:tc>
        <w:tc>
          <w:tcPr>
            <w:tcW w:w="3119" w:type="dxa"/>
            <w:noWrap/>
            <w:vAlign w:val="center"/>
          </w:tcPr>
          <w:p w14:paraId="1692ADE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DC1951" w:rsidRPr="00DC1951"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4.</w:t>
            </w:r>
          </w:p>
        </w:tc>
        <w:tc>
          <w:tcPr>
            <w:tcW w:w="3119" w:type="dxa"/>
            <w:noWrap/>
            <w:vAlign w:val="center"/>
          </w:tcPr>
          <w:p w14:paraId="08F4F6F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Tarife aplicabile începând cu al doilea port în comutator, indiferent de capacitatea portului.</w:t>
            </w:r>
          </w:p>
        </w:tc>
      </w:tr>
      <w:tr w:rsidR="00DC1951" w:rsidRPr="00DC1951"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w:t>
            </w:r>
          </w:p>
        </w:tc>
        <w:tc>
          <w:tcPr>
            <w:tcW w:w="3119" w:type="dxa"/>
            <w:noWrap/>
            <w:vAlign w:val="center"/>
          </w:tcPr>
          <w:p w14:paraId="773843B7"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DC1951" w:rsidRPr="00DC1951"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6.</w:t>
            </w:r>
          </w:p>
        </w:tc>
        <w:tc>
          <w:tcPr>
            <w:tcW w:w="3119" w:type="dxa"/>
            <w:noWrap/>
            <w:vAlign w:val="center"/>
          </w:tcPr>
          <w:p w14:paraId="471B997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în cazul dezinstalării portului, cu menţinere partener în PoA. Tarif valabil indiferent de capacitatea portului.</w:t>
            </w:r>
          </w:p>
        </w:tc>
      </w:tr>
      <w:tr w:rsidR="00DC1951" w:rsidRPr="00DC1951"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7.</w:t>
            </w:r>
          </w:p>
        </w:tc>
        <w:tc>
          <w:tcPr>
            <w:tcW w:w="3119" w:type="dxa"/>
            <w:noWrap/>
            <w:vAlign w:val="center"/>
          </w:tcPr>
          <w:p w14:paraId="572B6A5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primul circuit din legăturile de interconectare reorientate.</w:t>
            </w:r>
          </w:p>
        </w:tc>
      </w:tr>
      <w:tr w:rsidR="00DC1951" w:rsidRPr="00DC1951"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DC1951"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DC1951"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fiecare din celelalte circuite rămase din legăturile de interconectare reorientate.</w:t>
            </w:r>
          </w:p>
        </w:tc>
      </w:tr>
      <w:tr w:rsidR="00DC1951" w:rsidRPr="00DC1951"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10.</w:t>
            </w:r>
          </w:p>
        </w:tc>
        <w:tc>
          <w:tcPr>
            <w:tcW w:w="3119" w:type="dxa"/>
            <w:noWrap/>
            <w:vAlign w:val="center"/>
          </w:tcPr>
          <w:p w14:paraId="517427C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DC1951" w:rsidRPr="00DC1951"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11.</w:t>
            </w:r>
          </w:p>
        </w:tc>
        <w:tc>
          <w:tcPr>
            <w:tcW w:w="3119" w:type="dxa"/>
            <w:noWrap/>
            <w:vAlign w:val="center"/>
          </w:tcPr>
          <w:p w14:paraId="1EE1CC93"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Tarife aplicabile începând cu a doua legătură de interconectare, indiferent de capacitatea acesteia. </w:t>
            </w:r>
          </w:p>
        </w:tc>
      </w:tr>
      <w:tr w:rsidR="00DC1951" w:rsidRPr="00DC1951"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12.</w:t>
            </w:r>
          </w:p>
        </w:tc>
        <w:tc>
          <w:tcPr>
            <w:tcW w:w="3119" w:type="dxa"/>
            <w:noWrap/>
            <w:vAlign w:val="center"/>
          </w:tcPr>
          <w:p w14:paraId="6973EF5F"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DC1951" w:rsidRPr="00DC1951"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13.</w:t>
            </w:r>
          </w:p>
        </w:tc>
        <w:tc>
          <w:tcPr>
            <w:tcW w:w="3119" w:type="dxa"/>
            <w:noWrap/>
            <w:vAlign w:val="center"/>
          </w:tcPr>
          <w:p w14:paraId="0CD20FA6"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DC1951" w:rsidRPr="00DC1951"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14.</w:t>
            </w:r>
          </w:p>
        </w:tc>
        <w:tc>
          <w:tcPr>
            <w:tcW w:w="3119" w:type="dxa"/>
            <w:noWrap/>
            <w:vAlign w:val="center"/>
          </w:tcPr>
          <w:p w14:paraId="393A6959"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legături de interconectare de 1 Gbps de maxim 50 km.</w:t>
            </w:r>
            <w:r w:rsidRPr="00DC1951" w:rsidDel="00073633">
              <w:rPr>
                <w:rFonts w:ascii="Tahoma" w:eastAsia="Times New Roman" w:hAnsi="Tahoma" w:cs="Tahoma"/>
                <w:sz w:val="20"/>
                <w:szCs w:val="20"/>
                <w:lang w:val="ro-RO"/>
              </w:rPr>
              <w:t xml:space="preserve"> </w:t>
            </w:r>
          </w:p>
        </w:tc>
      </w:tr>
      <w:tr w:rsidR="00DC1951" w:rsidRPr="00DC1951"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15.</w:t>
            </w:r>
          </w:p>
        </w:tc>
        <w:tc>
          <w:tcPr>
            <w:tcW w:w="3119" w:type="dxa"/>
            <w:noWrap/>
            <w:vAlign w:val="center"/>
          </w:tcPr>
          <w:p w14:paraId="1140A01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Camera de tragere aflată la maxim 150 metri de cladirea operatorului.</w:t>
            </w:r>
          </w:p>
        </w:tc>
      </w:tr>
      <w:tr w:rsidR="00DC1951" w:rsidRPr="00DC1951"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16.</w:t>
            </w:r>
          </w:p>
        </w:tc>
        <w:tc>
          <w:tcPr>
            <w:tcW w:w="3119" w:type="dxa"/>
            <w:noWrap/>
            <w:vAlign w:val="center"/>
          </w:tcPr>
          <w:p w14:paraId="0FA3CDE7"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17.</w:t>
            </w:r>
          </w:p>
        </w:tc>
        <w:tc>
          <w:tcPr>
            <w:tcW w:w="3119" w:type="dxa"/>
            <w:noWrap/>
            <w:vAlign w:val="center"/>
          </w:tcPr>
          <w:p w14:paraId="7E0B4A52"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 aplicabil pentru legături de interconectare de 10 Gbps de maxim 50 km.</w:t>
            </w:r>
            <w:r w:rsidRPr="00DC1951" w:rsidDel="00B0031D">
              <w:rPr>
                <w:rFonts w:ascii="Tahoma" w:eastAsia="Times New Roman" w:hAnsi="Tahoma" w:cs="Tahoma"/>
                <w:sz w:val="20"/>
                <w:szCs w:val="20"/>
                <w:lang w:val="ro-RO"/>
              </w:rPr>
              <w:t xml:space="preserve"> </w:t>
            </w:r>
          </w:p>
        </w:tc>
      </w:tr>
      <w:tr w:rsidR="00DC1951" w:rsidRPr="00DC1951"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18.</w:t>
            </w:r>
          </w:p>
        </w:tc>
        <w:tc>
          <w:tcPr>
            <w:tcW w:w="3119" w:type="dxa"/>
            <w:noWrap/>
            <w:vAlign w:val="center"/>
          </w:tcPr>
          <w:p w14:paraId="645036B6"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Camera de tragere aflată la maxim 150 metri de cladirea operatorului.</w:t>
            </w:r>
          </w:p>
        </w:tc>
      </w:tr>
      <w:tr w:rsidR="00DC1951" w:rsidRPr="00DC1951"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19.</w:t>
            </w:r>
          </w:p>
        </w:tc>
        <w:tc>
          <w:tcPr>
            <w:tcW w:w="3119" w:type="dxa"/>
            <w:noWrap/>
            <w:vAlign w:val="center"/>
          </w:tcPr>
          <w:p w14:paraId="51201901"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DC1951" w:rsidRDefault="002A1A96" w:rsidP="002A1A96">
            <w:pPr>
              <w:spacing w:after="0" w:line="240" w:lineRule="auto"/>
              <w:ind w:left="-67" w:firstLine="67"/>
              <w:jc w:val="both"/>
              <w:rPr>
                <w:rFonts w:ascii="Tahoma" w:eastAsia="Times New Roman" w:hAnsi="Tahoma" w:cs="Tahoma"/>
                <w:sz w:val="20"/>
                <w:szCs w:val="20"/>
                <w:lang w:val="ro-RO"/>
              </w:rPr>
            </w:pPr>
            <w:r w:rsidRPr="00DC1951">
              <w:rPr>
                <w:rFonts w:ascii="Tahoma" w:eastAsia="Times New Roman" w:hAnsi="Tahoma" w:cs="Tahoma"/>
                <w:sz w:val="20"/>
                <w:szCs w:val="20"/>
                <w:lang w:val="ro-RO"/>
              </w:rPr>
              <w:t>-</w:t>
            </w:r>
          </w:p>
        </w:tc>
      </w:tr>
      <w:tr w:rsidR="00DC1951" w:rsidRPr="00DC1951"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DC1951"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DC1951" w:rsidRPr="00DC1951"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22.</w:t>
            </w:r>
          </w:p>
        </w:tc>
        <w:tc>
          <w:tcPr>
            <w:tcW w:w="3119" w:type="dxa"/>
            <w:noWrap/>
            <w:vAlign w:val="center"/>
          </w:tcPr>
          <w:p w14:paraId="2A40BD50"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DC1951" w:rsidRDefault="002A1A96" w:rsidP="002A1A96">
            <w:pPr>
              <w:spacing w:after="0" w:line="240" w:lineRule="auto"/>
              <w:jc w:val="both"/>
              <w:rPr>
                <w:rFonts w:ascii="Tahoma" w:eastAsia="Times New Roman" w:hAnsi="Tahoma" w:cs="Tahoma"/>
                <w:sz w:val="20"/>
                <w:szCs w:val="20"/>
                <w:lang w:val="ro-RO"/>
              </w:rPr>
            </w:pPr>
          </w:p>
        </w:tc>
      </w:tr>
      <w:tr w:rsidR="002A1A96" w:rsidRPr="00DC1951"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23.</w:t>
            </w:r>
          </w:p>
        </w:tc>
        <w:tc>
          <w:tcPr>
            <w:tcW w:w="3119" w:type="dxa"/>
            <w:noWrap/>
            <w:vAlign w:val="center"/>
          </w:tcPr>
          <w:p w14:paraId="198618F8"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DC1951" w:rsidRDefault="002A1A96" w:rsidP="002A1A96">
            <w:pPr>
              <w:spacing w:after="0" w:line="240" w:lineRule="auto"/>
              <w:jc w:val="center"/>
              <w:rPr>
                <w:rFonts w:ascii="Tahoma" w:eastAsia="Times New Roman" w:hAnsi="Tahoma" w:cs="Tahoma"/>
                <w:sz w:val="20"/>
                <w:szCs w:val="20"/>
                <w:lang w:val="ro-RO"/>
              </w:rPr>
            </w:pPr>
            <w:r w:rsidRPr="00DC1951">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DC1951" w:rsidRDefault="002A1A96" w:rsidP="002A1A96">
            <w:pPr>
              <w:spacing w:after="0" w:line="240" w:lineRule="auto"/>
              <w:jc w:val="both"/>
              <w:rPr>
                <w:rFonts w:ascii="Tahoma" w:eastAsia="Times New Roman" w:hAnsi="Tahoma" w:cs="Tahoma"/>
                <w:sz w:val="20"/>
                <w:szCs w:val="20"/>
                <w:lang w:val="ro-RO"/>
              </w:rPr>
            </w:pPr>
            <w:r w:rsidRPr="00DC1951">
              <w:rPr>
                <w:rFonts w:ascii="Tahoma" w:eastAsia="Times New Roman" w:hAnsi="Tahoma" w:cs="Tahoma"/>
                <w:sz w:val="20"/>
                <w:szCs w:val="20"/>
                <w:lang w:val="ro-RO"/>
              </w:rPr>
              <w:t>Se aplică atunci când se repune în funcţiune un serviciu suspendat, conform prevederilor contractuale dintre părţi.</w:t>
            </w:r>
          </w:p>
        </w:tc>
      </w:tr>
      <w:tr w:rsidR="0087778F" w:rsidRPr="00DC1951" w14:paraId="1C520B45"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DB27C48" w14:textId="55D4CE15" w:rsidR="0087778F" w:rsidRPr="00DC1951" w:rsidRDefault="0087778F" w:rsidP="0087778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24.</w:t>
            </w:r>
          </w:p>
        </w:tc>
        <w:tc>
          <w:tcPr>
            <w:tcW w:w="3119" w:type="dxa"/>
            <w:noWrap/>
            <w:vAlign w:val="center"/>
          </w:tcPr>
          <w:p w14:paraId="0356ACED" w14:textId="7FB78BAE" w:rsidR="0087778F" w:rsidRPr="0087778F" w:rsidRDefault="0087778F" w:rsidP="0087778F">
            <w:pPr>
              <w:spacing w:after="0" w:line="240" w:lineRule="auto"/>
              <w:jc w:val="both"/>
              <w:rPr>
                <w:rFonts w:ascii="Tahoma" w:hAnsi="Tahoma" w:cs="Tahoma"/>
                <w:sz w:val="20"/>
                <w:szCs w:val="20"/>
                <w:lang w:val="ro-RO"/>
              </w:rPr>
            </w:pPr>
            <w:r w:rsidRPr="0087778F">
              <w:rPr>
                <w:rFonts w:ascii="Tahoma" w:hAnsi="Tahoma" w:cs="Tahoma"/>
                <w:sz w:val="20"/>
                <w:szCs w:val="20"/>
                <w:lang w:val="ro-RO"/>
              </w:rPr>
              <w:t>Conectare legătură între echipamentele a doi operatori colocaţi în spaţiul Telekom Romania Communications S.A.</w:t>
            </w:r>
          </w:p>
        </w:tc>
        <w:tc>
          <w:tcPr>
            <w:tcW w:w="1720" w:type="dxa"/>
            <w:noWrap/>
            <w:vAlign w:val="center"/>
          </w:tcPr>
          <w:p w14:paraId="2F34C09D" w14:textId="40607AE9" w:rsidR="0087778F" w:rsidRPr="0087778F" w:rsidRDefault="0087778F" w:rsidP="0087778F">
            <w:pPr>
              <w:spacing w:after="0" w:line="240" w:lineRule="auto"/>
              <w:jc w:val="center"/>
              <w:rPr>
                <w:rFonts w:ascii="Tahoma" w:eastAsia="Times New Roman" w:hAnsi="Tahoma" w:cs="Tahoma"/>
                <w:sz w:val="20"/>
                <w:szCs w:val="20"/>
                <w:lang w:val="ro-RO"/>
              </w:rPr>
            </w:pPr>
            <w:r w:rsidRPr="0087778F">
              <w:rPr>
                <w:rFonts w:ascii="Tahoma" w:hAnsi="Tahoma" w:cs="Tahoma"/>
                <w:sz w:val="20"/>
                <w:szCs w:val="20"/>
                <w:lang w:val="ro-RO"/>
              </w:rPr>
              <w:t>306 euro/legătură</w:t>
            </w:r>
          </w:p>
        </w:tc>
        <w:tc>
          <w:tcPr>
            <w:tcW w:w="4394" w:type="dxa"/>
            <w:tcBorders>
              <w:right w:val="double" w:sz="4" w:space="0" w:color="auto"/>
            </w:tcBorders>
            <w:vAlign w:val="center"/>
          </w:tcPr>
          <w:p w14:paraId="15CE0993" w14:textId="65093118" w:rsidR="0087778F" w:rsidRPr="0087778F" w:rsidRDefault="0087778F" w:rsidP="0087778F">
            <w:pPr>
              <w:spacing w:after="0" w:line="240" w:lineRule="auto"/>
              <w:jc w:val="both"/>
              <w:rPr>
                <w:rFonts w:ascii="Tahoma" w:eastAsia="Times New Roman" w:hAnsi="Tahoma" w:cs="Tahoma"/>
                <w:sz w:val="20"/>
                <w:szCs w:val="20"/>
                <w:lang w:val="ro-RO"/>
              </w:rPr>
            </w:pPr>
            <w:r w:rsidRPr="0087778F">
              <w:rPr>
                <w:rFonts w:ascii="Tahoma" w:hAnsi="Tahoma" w:cs="Tahoma"/>
                <w:sz w:val="20"/>
                <w:szCs w:val="20"/>
                <w:lang w:val="ro-RO"/>
              </w:rPr>
              <w:t>Se aplică operatorilor care beneficiază de colocare în același spațiu şi au încheiat cu Telekom Romania Communications S.A. acorduri de interconectare în baza ORI.</w:t>
            </w:r>
          </w:p>
        </w:tc>
      </w:tr>
    </w:tbl>
    <w:p w14:paraId="32DC0886" w14:textId="77777777" w:rsidR="002A1A96" w:rsidRPr="00DC1951" w:rsidRDefault="002A1A96" w:rsidP="002A1A96">
      <w:pPr>
        <w:spacing w:after="0" w:line="276" w:lineRule="auto"/>
        <w:rPr>
          <w:rFonts w:ascii="Tahoma" w:eastAsia="Times New Roman" w:hAnsi="Tahoma" w:cs="Tahoma"/>
          <w:sz w:val="20"/>
          <w:szCs w:val="20"/>
          <w:lang w:val="ro-RO"/>
        </w:rPr>
      </w:pPr>
    </w:p>
    <w:p w14:paraId="3E3FC057" w14:textId="77777777" w:rsidR="002A1A96" w:rsidRPr="00DC1951" w:rsidRDefault="002A1A96" w:rsidP="002A1A96">
      <w:pPr>
        <w:spacing w:after="0" w:line="240" w:lineRule="auto"/>
        <w:rPr>
          <w:rFonts w:ascii="Tahoma" w:eastAsia="Times New Roman" w:hAnsi="Tahoma" w:cs="Tahoma"/>
          <w:sz w:val="20"/>
          <w:szCs w:val="20"/>
          <w:lang w:val="ro-RO"/>
        </w:rPr>
      </w:pPr>
    </w:p>
    <w:p w14:paraId="2EC2A445" w14:textId="77777777" w:rsidR="002A1A96" w:rsidRPr="00DC1951" w:rsidRDefault="002A1A96" w:rsidP="002A1A96">
      <w:pPr>
        <w:spacing w:after="0" w:line="240" w:lineRule="auto"/>
        <w:rPr>
          <w:rFonts w:ascii="Tahoma" w:eastAsia="Times New Roman" w:hAnsi="Tahoma" w:cs="Tahoma"/>
          <w:sz w:val="20"/>
          <w:szCs w:val="20"/>
          <w:lang w:val="ro-RO"/>
        </w:rPr>
      </w:pPr>
    </w:p>
    <w:p w14:paraId="7C24BCA9" w14:textId="77777777" w:rsidR="002A1A96" w:rsidRPr="00DC1951" w:rsidRDefault="002A1A96" w:rsidP="002A1A96">
      <w:pPr>
        <w:spacing w:after="0" w:line="240" w:lineRule="auto"/>
        <w:rPr>
          <w:rFonts w:ascii="Tahoma" w:eastAsia="Times New Roman" w:hAnsi="Tahoma" w:cs="Tahoma"/>
          <w:sz w:val="20"/>
          <w:szCs w:val="20"/>
          <w:lang w:val="ro-RO"/>
        </w:rPr>
      </w:pPr>
    </w:p>
    <w:p w14:paraId="2866982E" w14:textId="77777777" w:rsidR="002A1A96" w:rsidRPr="00DC1951" w:rsidRDefault="002A1A96" w:rsidP="002A1A96">
      <w:pPr>
        <w:spacing w:after="0" w:line="240" w:lineRule="auto"/>
        <w:rPr>
          <w:rFonts w:ascii="Tahoma" w:eastAsia="Times New Roman" w:hAnsi="Tahoma" w:cs="Tahoma"/>
          <w:sz w:val="20"/>
          <w:szCs w:val="20"/>
          <w:lang w:val="ro-RO"/>
        </w:rPr>
      </w:pPr>
    </w:p>
    <w:p w14:paraId="02E8EF10" w14:textId="77777777" w:rsidR="002A1A96" w:rsidRPr="00DC1951" w:rsidRDefault="002A1A96" w:rsidP="002A1A96">
      <w:pPr>
        <w:spacing w:after="0" w:line="240" w:lineRule="auto"/>
        <w:rPr>
          <w:rFonts w:ascii="Tahoma" w:eastAsia="Times New Roman" w:hAnsi="Tahoma" w:cs="Tahoma"/>
          <w:sz w:val="20"/>
          <w:szCs w:val="20"/>
          <w:lang w:val="ro-RO"/>
        </w:rPr>
      </w:pPr>
    </w:p>
    <w:p w14:paraId="3D27DDD4" w14:textId="77777777" w:rsidR="002A1A96" w:rsidRPr="00DC1951" w:rsidRDefault="002A1A96" w:rsidP="002A1A96">
      <w:pPr>
        <w:spacing w:after="0" w:line="240" w:lineRule="auto"/>
        <w:rPr>
          <w:rFonts w:ascii="Tahoma" w:eastAsia="Times New Roman" w:hAnsi="Tahoma" w:cs="Tahoma"/>
          <w:sz w:val="20"/>
          <w:szCs w:val="20"/>
          <w:lang w:val="ro-RO"/>
        </w:rPr>
      </w:pPr>
    </w:p>
    <w:p w14:paraId="3D75DD84" w14:textId="77777777" w:rsidR="002A1A96" w:rsidRPr="00DC1951" w:rsidRDefault="002A1A96" w:rsidP="002A1A96">
      <w:pPr>
        <w:spacing w:after="0" w:line="240" w:lineRule="auto"/>
        <w:rPr>
          <w:rFonts w:ascii="Tahoma" w:eastAsia="Times New Roman" w:hAnsi="Tahoma" w:cs="Tahoma"/>
          <w:sz w:val="20"/>
          <w:szCs w:val="20"/>
          <w:lang w:val="ro-RO"/>
        </w:rPr>
      </w:pPr>
    </w:p>
    <w:p w14:paraId="6DBFF714" w14:textId="77777777" w:rsidR="002A1A96" w:rsidRPr="00DC1951" w:rsidRDefault="002A1A96" w:rsidP="002A1A96">
      <w:pPr>
        <w:spacing w:after="0" w:line="240" w:lineRule="auto"/>
        <w:rPr>
          <w:rFonts w:ascii="Tahoma" w:eastAsia="Times New Roman" w:hAnsi="Tahoma" w:cs="Tahoma"/>
          <w:sz w:val="20"/>
          <w:szCs w:val="20"/>
          <w:lang w:val="ro-RO"/>
        </w:rPr>
      </w:pPr>
    </w:p>
    <w:p w14:paraId="7876AA35" w14:textId="77777777" w:rsidR="002A1A96" w:rsidRPr="00DC1951" w:rsidRDefault="002A1A96" w:rsidP="002A1A96">
      <w:pPr>
        <w:spacing w:after="0" w:line="240" w:lineRule="auto"/>
        <w:rPr>
          <w:rFonts w:ascii="Tahoma" w:eastAsia="Times New Roman" w:hAnsi="Tahoma" w:cs="Tahoma"/>
          <w:sz w:val="20"/>
          <w:szCs w:val="20"/>
          <w:lang w:val="ro-RO"/>
        </w:rPr>
      </w:pPr>
    </w:p>
    <w:p w14:paraId="7B6C9B7A" w14:textId="77777777" w:rsidR="002A1A96" w:rsidRPr="00DC1951" w:rsidRDefault="002A1A96" w:rsidP="002A1A96">
      <w:pPr>
        <w:spacing w:after="0" w:line="240" w:lineRule="auto"/>
        <w:rPr>
          <w:rFonts w:ascii="Tahoma" w:eastAsia="Times New Roman" w:hAnsi="Tahoma" w:cs="Tahoma"/>
          <w:sz w:val="20"/>
          <w:szCs w:val="20"/>
          <w:lang w:val="ro-RO"/>
        </w:rPr>
      </w:pPr>
    </w:p>
    <w:p w14:paraId="10958AA3" w14:textId="77777777" w:rsidR="002A1A96" w:rsidRPr="00DC1951" w:rsidRDefault="002A1A96" w:rsidP="002A1A96">
      <w:pPr>
        <w:spacing w:after="0" w:line="240" w:lineRule="auto"/>
        <w:rPr>
          <w:rFonts w:ascii="Tahoma" w:eastAsia="Times New Roman" w:hAnsi="Tahoma" w:cs="Tahoma"/>
          <w:sz w:val="20"/>
          <w:szCs w:val="20"/>
          <w:lang w:val="ro-RO"/>
        </w:rPr>
      </w:pPr>
    </w:p>
    <w:p w14:paraId="53F457AB" w14:textId="77777777" w:rsidR="002A1A96" w:rsidRPr="00DC1951" w:rsidRDefault="002A1A96" w:rsidP="002A1A96">
      <w:pPr>
        <w:spacing w:after="0" w:line="240" w:lineRule="auto"/>
        <w:rPr>
          <w:rFonts w:ascii="Tahoma" w:eastAsia="Times New Roman" w:hAnsi="Tahoma" w:cs="Tahoma"/>
          <w:sz w:val="20"/>
          <w:szCs w:val="20"/>
          <w:lang w:val="ro-RO"/>
        </w:rPr>
      </w:pPr>
    </w:p>
    <w:p w14:paraId="5FD42DC2" w14:textId="77777777" w:rsidR="002A1A96" w:rsidRPr="00DC1951" w:rsidRDefault="002A1A96" w:rsidP="002A1A96">
      <w:pPr>
        <w:spacing w:after="0" w:line="240" w:lineRule="auto"/>
        <w:rPr>
          <w:rFonts w:ascii="Tahoma" w:eastAsia="Times New Roman" w:hAnsi="Tahoma" w:cs="Tahoma"/>
          <w:sz w:val="20"/>
          <w:szCs w:val="20"/>
          <w:lang w:val="ro-RO"/>
        </w:rPr>
      </w:pPr>
    </w:p>
    <w:p w14:paraId="69EC683B" w14:textId="77777777" w:rsidR="002A1A96" w:rsidRPr="00DC1951" w:rsidRDefault="002A1A96" w:rsidP="002A1A96">
      <w:pPr>
        <w:spacing w:after="0" w:line="240" w:lineRule="auto"/>
        <w:rPr>
          <w:rFonts w:ascii="Tahoma" w:eastAsia="Times New Roman" w:hAnsi="Tahoma" w:cs="Tahoma"/>
          <w:sz w:val="20"/>
          <w:szCs w:val="20"/>
          <w:lang w:val="ro-RO"/>
        </w:rPr>
      </w:pPr>
    </w:p>
    <w:p w14:paraId="2D6789D5" w14:textId="77777777" w:rsidR="002A1A96" w:rsidRPr="00DC1951" w:rsidRDefault="002A1A96" w:rsidP="002A1A96">
      <w:pPr>
        <w:spacing w:after="0" w:line="240" w:lineRule="auto"/>
        <w:rPr>
          <w:rFonts w:ascii="Tahoma" w:eastAsia="Times New Roman" w:hAnsi="Tahoma" w:cs="Tahoma"/>
          <w:sz w:val="20"/>
          <w:szCs w:val="20"/>
          <w:lang w:val="ro-RO"/>
        </w:rPr>
      </w:pPr>
    </w:p>
    <w:p w14:paraId="781F8784" w14:textId="77777777" w:rsidR="002A1A96" w:rsidRPr="00DC1951" w:rsidRDefault="002A1A96" w:rsidP="002A1A96">
      <w:pPr>
        <w:spacing w:after="0" w:line="240" w:lineRule="auto"/>
        <w:jc w:val="both"/>
        <w:rPr>
          <w:rFonts w:ascii="Tahoma" w:eastAsia="Times New Roman" w:hAnsi="Tahoma" w:cs="Tahoma"/>
          <w:lang w:val="ro-RO"/>
        </w:rPr>
      </w:pPr>
    </w:p>
    <w:p w14:paraId="6C9EDCAB" w14:textId="77777777" w:rsidR="002A1A96" w:rsidRPr="00DC1951" w:rsidRDefault="002A1A96" w:rsidP="002A1A96">
      <w:pPr>
        <w:spacing w:after="0" w:line="240" w:lineRule="auto"/>
        <w:jc w:val="both"/>
        <w:rPr>
          <w:rFonts w:ascii="Tahoma" w:eastAsia="Times New Roman" w:hAnsi="Tahoma" w:cs="Tahoma"/>
          <w:lang w:val="ro-RO"/>
        </w:rPr>
      </w:pPr>
    </w:p>
    <w:p w14:paraId="258486EE" w14:textId="77777777" w:rsidR="002A1A96" w:rsidRPr="00DC1951" w:rsidRDefault="002A1A96" w:rsidP="002A1A96">
      <w:pPr>
        <w:spacing w:after="0" w:line="240" w:lineRule="auto"/>
        <w:jc w:val="both"/>
        <w:rPr>
          <w:rFonts w:ascii="Tahoma" w:eastAsia="Times New Roman" w:hAnsi="Tahoma" w:cs="Tahoma"/>
          <w:lang w:val="ro-RO"/>
        </w:rPr>
      </w:pPr>
    </w:p>
    <w:p w14:paraId="68392735" w14:textId="77777777" w:rsidR="002A1A96" w:rsidRPr="00DC1951" w:rsidRDefault="002A1A96" w:rsidP="002A1A96">
      <w:pPr>
        <w:spacing w:after="0" w:line="240" w:lineRule="auto"/>
        <w:jc w:val="both"/>
        <w:rPr>
          <w:rFonts w:ascii="Tahoma" w:eastAsia="Times New Roman" w:hAnsi="Tahoma" w:cs="Tahoma"/>
          <w:lang w:val="ro-RO"/>
        </w:rPr>
      </w:pPr>
    </w:p>
    <w:p w14:paraId="73A218C8" w14:textId="77777777" w:rsidR="002A1A96" w:rsidRPr="00DC1951" w:rsidRDefault="002A1A96" w:rsidP="002A1A96">
      <w:pPr>
        <w:spacing w:after="0" w:line="240" w:lineRule="auto"/>
        <w:jc w:val="both"/>
        <w:rPr>
          <w:rFonts w:ascii="Tahoma" w:eastAsia="Times New Roman" w:hAnsi="Tahoma" w:cs="Tahoma"/>
          <w:lang w:val="ro-RO"/>
        </w:rPr>
      </w:pPr>
    </w:p>
    <w:p w14:paraId="2C9DAC84" w14:textId="77777777" w:rsidR="002A1A96" w:rsidRPr="00DC1951" w:rsidRDefault="002A1A96" w:rsidP="002A1A96">
      <w:pPr>
        <w:spacing w:after="0" w:line="240" w:lineRule="auto"/>
        <w:jc w:val="both"/>
        <w:rPr>
          <w:rFonts w:ascii="Tahoma" w:eastAsia="Times New Roman" w:hAnsi="Tahoma" w:cs="Tahoma"/>
          <w:lang w:val="ro-RO"/>
        </w:rPr>
      </w:pPr>
    </w:p>
    <w:p w14:paraId="37F0012C" w14:textId="77777777" w:rsidR="002A1A96" w:rsidRPr="00DC1951" w:rsidRDefault="002A1A96" w:rsidP="002A1A96">
      <w:pPr>
        <w:spacing w:after="0" w:line="240" w:lineRule="auto"/>
        <w:jc w:val="both"/>
        <w:rPr>
          <w:rFonts w:ascii="Tahoma" w:eastAsia="Times New Roman" w:hAnsi="Tahoma" w:cs="Tahoma"/>
          <w:lang w:val="ro-RO"/>
        </w:rPr>
      </w:pPr>
    </w:p>
    <w:p w14:paraId="0D69B7D3" w14:textId="77777777" w:rsidR="002A1A96" w:rsidRPr="00DC1951" w:rsidRDefault="002A1A96" w:rsidP="002A1A96">
      <w:pPr>
        <w:spacing w:after="0" w:line="240" w:lineRule="auto"/>
        <w:jc w:val="both"/>
        <w:rPr>
          <w:rFonts w:ascii="Tahoma" w:eastAsia="Times New Roman" w:hAnsi="Tahoma" w:cs="Tahoma"/>
          <w:lang w:val="ro-RO"/>
        </w:rPr>
      </w:pPr>
    </w:p>
    <w:p w14:paraId="2BBDCE07" w14:textId="77777777" w:rsidR="002A1A96" w:rsidRPr="00DC1951" w:rsidRDefault="002A1A96" w:rsidP="002A1A96">
      <w:pPr>
        <w:spacing w:after="0" w:line="240" w:lineRule="auto"/>
        <w:jc w:val="both"/>
        <w:rPr>
          <w:rFonts w:ascii="Tahoma" w:eastAsia="Times New Roman" w:hAnsi="Tahoma" w:cs="Tahoma"/>
          <w:lang w:val="ro-RO"/>
        </w:rPr>
      </w:pPr>
    </w:p>
    <w:p w14:paraId="2B95BB1C" w14:textId="77777777" w:rsidR="002A1A96" w:rsidRPr="00DC1951" w:rsidRDefault="002A1A96" w:rsidP="002A1A96">
      <w:pPr>
        <w:spacing w:after="0" w:line="240" w:lineRule="auto"/>
        <w:jc w:val="both"/>
        <w:rPr>
          <w:rFonts w:ascii="Tahoma" w:eastAsia="Times New Roman" w:hAnsi="Tahoma" w:cs="Tahoma"/>
          <w:lang w:val="ro-RO"/>
        </w:rPr>
      </w:pPr>
    </w:p>
    <w:p w14:paraId="2A37EF79" w14:textId="77777777" w:rsidR="002A1A96" w:rsidRPr="00DC1951" w:rsidRDefault="002A1A96" w:rsidP="002A1A96">
      <w:pPr>
        <w:spacing w:after="0" w:line="240" w:lineRule="auto"/>
        <w:jc w:val="both"/>
        <w:rPr>
          <w:rFonts w:ascii="Tahoma" w:eastAsia="Times New Roman" w:hAnsi="Tahoma" w:cs="Tahoma"/>
          <w:lang w:val="ro-RO"/>
        </w:rPr>
      </w:pPr>
    </w:p>
    <w:p w14:paraId="3EEAC7AE" w14:textId="77777777" w:rsidR="002A1A96" w:rsidRPr="00DC1951" w:rsidRDefault="002A1A96" w:rsidP="002A1A96">
      <w:pPr>
        <w:spacing w:after="0" w:line="240" w:lineRule="auto"/>
        <w:jc w:val="both"/>
        <w:rPr>
          <w:rFonts w:ascii="Tahoma" w:eastAsia="Times New Roman" w:hAnsi="Tahoma" w:cs="Tahoma"/>
          <w:lang w:val="ro-RO"/>
        </w:rPr>
      </w:pPr>
    </w:p>
    <w:p w14:paraId="4FFB2611" w14:textId="77777777" w:rsidR="002A1A96" w:rsidRPr="00DC1951" w:rsidRDefault="002A1A96" w:rsidP="002A1A96">
      <w:pPr>
        <w:spacing w:after="0" w:line="240" w:lineRule="auto"/>
        <w:jc w:val="both"/>
        <w:rPr>
          <w:rFonts w:ascii="Tahoma" w:eastAsia="Times New Roman" w:hAnsi="Tahoma" w:cs="Tahoma"/>
          <w:lang w:val="ro-RO"/>
        </w:rPr>
      </w:pPr>
    </w:p>
    <w:p w14:paraId="70F03B6E" w14:textId="77777777" w:rsidR="002A1A96" w:rsidRPr="00DC1951" w:rsidRDefault="002A1A96" w:rsidP="002A1A96">
      <w:pPr>
        <w:spacing w:after="0" w:line="240" w:lineRule="auto"/>
        <w:jc w:val="both"/>
        <w:rPr>
          <w:rFonts w:ascii="Tahoma" w:eastAsia="Times New Roman" w:hAnsi="Tahoma" w:cs="Tahoma"/>
          <w:lang w:val="ro-RO"/>
        </w:rPr>
      </w:pPr>
    </w:p>
    <w:p w14:paraId="4B24E252" w14:textId="77777777" w:rsidR="002A1A96" w:rsidRPr="00DC1951" w:rsidRDefault="002A1A96" w:rsidP="002A1A96">
      <w:pPr>
        <w:spacing w:after="0" w:line="240" w:lineRule="auto"/>
        <w:jc w:val="both"/>
        <w:rPr>
          <w:rFonts w:ascii="Tahoma" w:eastAsia="Times New Roman" w:hAnsi="Tahoma" w:cs="Tahoma"/>
          <w:lang w:val="ro-RO"/>
        </w:rPr>
      </w:pPr>
    </w:p>
    <w:p w14:paraId="610B4B43" w14:textId="77777777" w:rsidR="002A1A96" w:rsidRPr="00DC1951" w:rsidRDefault="002A1A96" w:rsidP="002A1A96">
      <w:pPr>
        <w:spacing w:after="0" w:line="240" w:lineRule="auto"/>
        <w:jc w:val="both"/>
        <w:rPr>
          <w:rFonts w:ascii="Tahoma" w:eastAsia="Times New Roman" w:hAnsi="Tahoma" w:cs="Tahoma"/>
          <w:lang w:val="ro-RO"/>
        </w:rPr>
      </w:pPr>
    </w:p>
    <w:p w14:paraId="095343A0" w14:textId="77777777" w:rsidR="002A1A96" w:rsidRPr="00DC1951" w:rsidRDefault="002A1A96" w:rsidP="002A1A96">
      <w:pPr>
        <w:spacing w:after="0" w:line="240" w:lineRule="auto"/>
        <w:jc w:val="both"/>
        <w:rPr>
          <w:rFonts w:ascii="Tahoma" w:eastAsia="Times New Roman" w:hAnsi="Tahoma" w:cs="Tahoma"/>
          <w:lang w:val="ro-RO"/>
        </w:rPr>
      </w:pPr>
    </w:p>
    <w:p w14:paraId="5A561562" w14:textId="77777777" w:rsidR="002A1A96" w:rsidRPr="00DC1951" w:rsidRDefault="002A1A96" w:rsidP="002A1A96">
      <w:pPr>
        <w:spacing w:after="0" w:line="240" w:lineRule="auto"/>
        <w:jc w:val="both"/>
        <w:rPr>
          <w:rFonts w:ascii="Tahoma" w:eastAsia="Times New Roman" w:hAnsi="Tahoma" w:cs="Tahoma"/>
          <w:lang w:val="ro-RO"/>
        </w:rPr>
      </w:pPr>
    </w:p>
    <w:p w14:paraId="337F3CA6" w14:textId="77777777" w:rsidR="002A1A96" w:rsidRPr="00DC1951" w:rsidRDefault="002A1A96" w:rsidP="002A1A96">
      <w:pPr>
        <w:spacing w:after="0" w:line="240" w:lineRule="auto"/>
        <w:jc w:val="both"/>
        <w:rPr>
          <w:rFonts w:ascii="Tahoma" w:eastAsia="Times New Roman" w:hAnsi="Tahoma" w:cs="Tahoma"/>
          <w:lang w:val="ro-RO"/>
        </w:rPr>
      </w:pPr>
    </w:p>
    <w:p w14:paraId="3346834C" w14:textId="77777777" w:rsidR="002A1A96" w:rsidRPr="00DC1951" w:rsidRDefault="002A1A96" w:rsidP="002A1A96">
      <w:pPr>
        <w:spacing w:after="0" w:line="240" w:lineRule="auto"/>
        <w:jc w:val="both"/>
        <w:rPr>
          <w:rFonts w:ascii="Tahoma" w:eastAsia="Times New Roman" w:hAnsi="Tahoma" w:cs="Tahoma"/>
          <w:lang w:val="ro-RO"/>
        </w:rPr>
      </w:pPr>
    </w:p>
    <w:p w14:paraId="2EAA1D40" w14:textId="77777777" w:rsidR="002A1A96" w:rsidRPr="00DC1951" w:rsidRDefault="002A1A96" w:rsidP="002A1A96">
      <w:pPr>
        <w:spacing w:after="0" w:line="240" w:lineRule="auto"/>
        <w:jc w:val="both"/>
        <w:rPr>
          <w:rFonts w:ascii="Tahoma" w:eastAsia="Times New Roman" w:hAnsi="Tahoma" w:cs="Tahoma"/>
          <w:lang w:val="ro-RO"/>
        </w:rPr>
      </w:pPr>
    </w:p>
    <w:p w14:paraId="4F30DC91" w14:textId="4E371270" w:rsidR="002A1A96" w:rsidRPr="00DC1951" w:rsidRDefault="002A1A96" w:rsidP="002A1A96">
      <w:pPr>
        <w:autoSpaceDE w:val="0"/>
        <w:autoSpaceDN w:val="0"/>
        <w:adjustRightInd w:val="0"/>
        <w:spacing w:after="0" w:line="276" w:lineRule="auto"/>
        <w:jc w:val="right"/>
        <w:rPr>
          <w:rFonts w:ascii="Tahoma" w:eastAsia="Times New Roman" w:hAnsi="Tahoma" w:cs="Tahoma"/>
          <w:b/>
          <w:lang w:val="ro-RO"/>
        </w:rPr>
      </w:pPr>
      <w:r w:rsidRPr="00DC1951">
        <w:rPr>
          <w:rFonts w:ascii="Tahoma" w:eastAsia="Times New Roman" w:hAnsi="Tahoma" w:cs="Tahoma"/>
          <w:b/>
          <w:lang w:val="ro-RO"/>
        </w:rPr>
        <w:t>A</w:t>
      </w:r>
      <w:r w:rsidR="00BC167C" w:rsidRPr="00DC1951">
        <w:rPr>
          <w:rFonts w:ascii="Tahoma" w:eastAsia="Times New Roman" w:hAnsi="Tahoma" w:cs="Tahoma"/>
          <w:b/>
          <w:lang w:val="ro-RO"/>
        </w:rPr>
        <w:t>nexa nr. 2</w:t>
      </w:r>
    </w:p>
    <w:p w14:paraId="0F0277AD" w14:textId="639DB8CC" w:rsidR="005B0F12" w:rsidRPr="00DC1951" w:rsidRDefault="005B0F12" w:rsidP="002A1A96">
      <w:pPr>
        <w:autoSpaceDE w:val="0"/>
        <w:autoSpaceDN w:val="0"/>
        <w:adjustRightInd w:val="0"/>
        <w:spacing w:after="0" w:line="276" w:lineRule="auto"/>
        <w:jc w:val="right"/>
        <w:rPr>
          <w:rFonts w:ascii="Tahoma" w:eastAsia="Times New Roman" w:hAnsi="Tahoma" w:cs="Tahoma"/>
          <w:lang w:val="ro-RO"/>
        </w:rPr>
      </w:pPr>
      <w:r w:rsidRPr="00DC1951">
        <w:rPr>
          <w:rFonts w:ascii="Tahoma" w:eastAsia="Times New Roman" w:hAnsi="Tahoma" w:cs="Tahoma"/>
          <w:lang w:val="ro-RO"/>
        </w:rPr>
        <w:t xml:space="preserve">(Anexa </w:t>
      </w:r>
      <w:r w:rsidR="006F7397" w:rsidRPr="00DC1951">
        <w:rPr>
          <w:rFonts w:ascii="Tahoma" w:eastAsia="Times New Roman" w:hAnsi="Tahoma" w:cs="Tahoma"/>
          <w:lang w:val="ro-RO"/>
        </w:rPr>
        <w:t>7</w:t>
      </w:r>
      <w:r w:rsidRPr="00DC1951">
        <w:rPr>
          <w:rFonts w:ascii="Tahoma" w:eastAsia="Times New Roman" w:hAnsi="Tahoma" w:cs="Tahoma"/>
          <w:lang w:val="ro-RO"/>
        </w:rPr>
        <w:t xml:space="preserve"> la Decizia </w:t>
      </w:r>
      <w:r w:rsidR="00B77D21" w:rsidRPr="00DC1951">
        <w:rPr>
          <w:rFonts w:ascii="Tahoma" w:eastAsia="Times New Roman" w:hAnsi="Tahoma" w:cs="Tahoma"/>
          <w:lang w:val="ro-RO"/>
        </w:rPr>
        <w:t xml:space="preserve">ANCOM </w:t>
      </w:r>
      <w:r w:rsidRPr="00DC1951">
        <w:rPr>
          <w:rFonts w:ascii="Tahoma" w:eastAsia="Times New Roman" w:hAnsi="Tahoma" w:cs="Tahoma"/>
          <w:lang w:val="ro-RO"/>
        </w:rPr>
        <w:t xml:space="preserve">nr. </w:t>
      </w:r>
      <w:r w:rsidR="006F7397" w:rsidRPr="00DC1951">
        <w:rPr>
          <w:rFonts w:ascii="Tahoma" w:eastAsia="Times New Roman" w:hAnsi="Tahoma" w:cs="Tahoma"/>
          <w:lang w:val="ro-RO"/>
        </w:rPr>
        <w:t>147</w:t>
      </w:r>
      <w:r w:rsidRPr="00DC1951">
        <w:rPr>
          <w:rFonts w:ascii="Tahoma" w:eastAsia="Times New Roman" w:hAnsi="Tahoma" w:cs="Tahoma"/>
          <w:lang w:val="ro-RO"/>
        </w:rPr>
        <w:t>/20</w:t>
      </w:r>
      <w:r w:rsidR="006F7397" w:rsidRPr="00DC1951">
        <w:rPr>
          <w:rFonts w:ascii="Tahoma" w:eastAsia="Times New Roman" w:hAnsi="Tahoma" w:cs="Tahoma"/>
          <w:lang w:val="ro-RO"/>
        </w:rPr>
        <w:t>02</w:t>
      </w:r>
      <w:r w:rsidRPr="00DC1951">
        <w:rPr>
          <w:rFonts w:ascii="Tahoma" w:eastAsia="Times New Roman" w:hAnsi="Tahoma" w:cs="Tahoma"/>
          <w:lang w:val="ro-RO"/>
        </w:rPr>
        <w:t>)</w:t>
      </w:r>
    </w:p>
    <w:p w14:paraId="208A88FC" w14:textId="77777777" w:rsidR="002A1A96" w:rsidRPr="00DC1951" w:rsidRDefault="002A1A96" w:rsidP="002A1A96">
      <w:pPr>
        <w:spacing w:after="0" w:line="240" w:lineRule="auto"/>
        <w:jc w:val="both"/>
        <w:rPr>
          <w:rFonts w:ascii="Tahoma" w:eastAsia="Times New Roman" w:hAnsi="Tahoma" w:cs="Tahoma"/>
          <w:lang w:val="ro-RO"/>
        </w:rPr>
      </w:pPr>
    </w:p>
    <w:p w14:paraId="288C2D92" w14:textId="77777777" w:rsidR="005B0F12" w:rsidRPr="00DC1951" w:rsidRDefault="005B0F12" w:rsidP="002A1A96">
      <w:pPr>
        <w:spacing w:after="0" w:line="240" w:lineRule="auto"/>
        <w:jc w:val="both"/>
        <w:rPr>
          <w:rFonts w:ascii="Tahoma" w:eastAsia="Times New Roman" w:hAnsi="Tahoma" w:cs="Tahoma"/>
          <w:lang w:val="ro-RO"/>
        </w:rPr>
      </w:pPr>
    </w:p>
    <w:p w14:paraId="7DB5EB02" w14:textId="77777777" w:rsidR="002A1A96" w:rsidRPr="00DC1951" w:rsidRDefault="002A1A96" w:rsidP="002A1A96">
      <w:pPr>
        <w:autoSpaceDE w:val="0"/>
        <w:autoSpaceDN w:val="0"/>
        <w:adjustRightInd w:val="0"/>
        <w:spacing w:after="0" w:line="276" w:lineRule="auto"/>
        <w:jc w:val="center"/>
        <w:rPr>
          <w:rFonts w:ascii="Tahoma" w:eastAsia="Times New Roman" w:hAnsi="Tahoma" w:cs="Tahoma"/>
          <w:b/>
          <w:lang w:val="ro-RO"/>
        </w:rPr>
      </w:pPr>
      <w:r w:rsidRPr="00DC1951">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DC1951" w:rsidRDefault="002A1A96" w:rsidP="002A1A96">
      <w:pPr>
        <w:spacing w:after="0" w:line="276" w:lineRule="auto"/>
        <w:jc w:val="both"/>
        <w:rPr>
          <w:rFonts w:ascii="Tahoma" w:eastAsia="Times New Roman" w:hAnsi="Tahoma" w:cs="Tahoma"/>
          <w:lang w:val="ro-RO"/>
        </w:rPr>
      </w:pPr>
    </w:p>
    <w:p w14:paraId="3EC4453E" w14:textId="77777777" w:rsidR="002A1A96" w:rsidRPr="00DC1951" w:rsidRDefault="002A1A96" w:rsidP="002A1A96">
      <w:pPr>
        <w:spacing w:after="0" w:line="276" w:lineRule="auto"/>
        <w:jc w:val="both"/>
        <w:rPr>
          <w:rFonts w:ascii="Tahoma" w:eastAsia="Times New Roman" w:hAnsi="Tahoma" w:cs="Tahoma"/>
          <w:b/>
          <w:noProof/>
          <w:lang w:val="ro-RO"/>
        </w:rPr>
      </w:pPr>
      <w:r w:rsidRPr="00DC1951">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DC1951" w:rsidRDefault="002A1A96" w:rsidP="002A1A96">
      <w:pPr>
        <w:spacing w:after="0" w:line="276" w:lineRule="auto"/>
        <w:jc w:val="both"/>
        <w:rPr>
          <w:rFonts w:ascii="Tahoma" w:eastAsia="Times New Roman" w:hAnsi="Tahoma" w:cs="Tahoma"/>
          <w:b/>
          <w:noProof/>
          <w:lang w:val="ro-RO"/>
        </w:rPr>
      </w:pPr>
    </w:p>
    <w:p w14:paraId="635E3B6A" w14:textId="77777777" w:rsidR="002A1A96" w:rsidRPr="00DC1951" w:rsidRDefault="002A1A96" w:rsidP="002A1A96">
      <w:pPr>
        <w:numPr>
          <w:ilvl w:val="0"/>
          <w:numId w:val="26"/>
        </w:numPr>
        <w:spacing w:after="0" w:line="240" w:lineRule="auto"/>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ascunderea topologiei rețelei („topology hiding”);  </w:t>
      </w:r>
    </w:p>
    <w:p w14:paraId="5822774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translatarea adreselor de rețea (NAT – „Network Address Translation”); </w:t>
      </w:r>
    </w:p>
    <w:p w14:paraId="3D46EC6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filtrarea traficului</w:t>
      </w:r>
      <w:r w:rsidRPr="00DC1951">
        <w:rPr>
          <w:rFonts w:ascii="Times New Roman" w:eastAsia="Times New Roman" w:hAnsi="Times New Roman" w:cs="Times New Roman"/>
          <w:sz w:val="24"/>
          <w:szCs w:val="24"/>
          <w:lang w:val="ro-RO"/>
        </w:rPr>
        <w:t xml:space="preserve"> </w:t>
      </w:r>
      <w:r w:rsidRPr="00DC1951">
        <w:rPr>
          <w:rFonts w:ascii="Tahoma" w:eastAsia="Times New Roman" w:hAnsi="Tahoma" w:cs="Tahoma"/>
          <w:noProof/>
          <w:lang w:val="ro-RO"/>
        </w:rPr>
        <w:t>(</w:t>
      </w:r>
      <w:r w:rsidRPr="00DC1951">
        <w:rPr>
          <w:rFonts w:ascii="Tahoma" w:eastAsia="Times New Roman" w:hAnsi="Tahoma" w:cs="Tahoma"/>
          <w:noProof/>
          <w:lang w:val="ro-RO"/>
        </w:rPr>
        <w:tab/>
        <w:t xml:space="preserve">„filtering back directional traffic”);  </w:t>
      </w:r>
    </w:p>
    <w:p w14:paraId="64E83728"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implementarea unei liste complete de control al accesului (ACL – „Access Control List”); </w:t>
      </w:r>
    </w:p>
    <w:p w14:paraId="3B98F085"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 xml:space="preserve">transcodare media; </w:t>
      </w:r>
    </w:p>
    <w:p w14:paraId="14BF8CEF" w14:textId="77777777" w:rsidR="002A1A96" w:rsidRPr="00DC1951"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asigurarea securității rețelei.</w:t>
      </w:r>
    </w:p>
    <w:p w14:paraId="138E737C"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utilizează ca protocol standard de bază, la nivel național, pentru semnalizare SIP</w:t>
      </w:r>
      <w:r w:rsidRPr="00DC1951">
        <w:rPr>
          <w:rFonts w:ascii="Tahoma" w:eastAsia="Times New Roman" w:hAnsi="Tahoma" w:cs="Tahoma"/>
          <w:lang w:val="ro-RO"/>
        </w:rPr>
        <w:t xml:space="preserve"> </w:t>
      </w:r>
      <w:r w:rsidRPr="00DC1951">
        <w:rPr>
          <w:rFonts w:ascii="Tahoma" w:eastAsia="Times New Roman" w:hAnsi="Tahoma" w:cs="Tahoma"/>
          <w:noProof/>
          <w:lang w:val="ro-RO"/>
        </w:rPr>
        <w:t>IETF (RFC 3261), care să includă specificațiile:</w:t>
      </w:r>
    </w:p>
    <w:p w14:paraId="6E93E657" w14:textId="77777777" w:rsidR="002A1A96" w:rsidRPr="00DC1951"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3GPP (TS 24.229)</w:t>
      </w:r>
      <w:r w:rsidRPr="00DC1951">
        <w:rPr>
          <w:rFonts w:ascii="Tahoma" w:eastAsia="Times New Roman" w:hAnsi="Tahoma" w:cs="Tahoma"/>
          <w:noProof/>
          <w:vertAlign w:val="superscript"/>
          <w:lang w:val="ro-RO"/>
        </w:rPr>
        <w:footnoteReference w:id="1"/>
      </w:r>
      <w:r w:rsidRPr="00DC1951">
        <w:rPr>
          <w:rFonts w:ascii="Times New Roman" w:eastAsia="Times New Roman" w:hAnsi="Times New Roman" w:cs="Times New Roman"/>
          <w:sz w:val="24"/>
          <w:szCs w:val="24"/>
          <w:vertAlign w:val="superscript"/>
          <w:lang w:val="ro-RO"/>
        </w:rPr>
        <w:t xml:space="preserve"> </w:t>
      </w:r>
      <w:r w:rsidRPr="00DC1951">
        <w:rPr>
          <w:rFonts w:ascii="Tahoma" w:eastAsia="Times New Roman" w:hAnsi="Tahoma" w:cs="Tahoma"/>
          <w:noProof/>
          <w:lang w:val="ro-RO"/>
        </w:rPr>
        <w:t xml:space="preserve">sau </w:t>
      </w:r>
    </w:p>
    <w:p w14:paraId="3AF87903" w14:textId="77777777" w:rsidR="002A1A96" w:rsidRPr="00DC1951"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SIP-I: (ITU-T Q.1912.5 Anexa C) - ISUP integrat în SIP, recomandabil în conformitate cu specificațiile 3GPP (TS 29.235)</w:t>
      </w:r>
      <w:r w:rsidRPr="00DC1951">
        <w:rPr>
          <w:rFonts w:ascii="Tahoma" w:eastAsia="Times New Roman" w:hAnsi="Tahoma" w:cs="Tahoma"/>
          <w:noProof/>
          <w:vertAlign w:val="superscript"/>
          <w:lang w:val="ro-RO"/>
        </w:rPr>
        <w:footnoteReference w:id="2"/>
      </w:r>
      <w:r w:rsidRPr="00DC1951">
        <w:rPr>
          <w:rFonts w:ascii="Tahoma" w:eastAsia="Times New Roman" w:hAnsi="Tahoma" w:cs="Tahoma"/>
          <w:noProof/>
          <w:lang w:val="ro-RO"/>
        </w:rPr>
        <w:t>.</w:t>
      </w:r>
    </w:p>
    <w:p w14:paraId="69474706" w14:textId="77777777" w:rsidR="002A1A96" w:rsidRPr="00DC1951"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Pentru transportul SIP peste NNI se utilizează protocolul UDP („User Datagram Protocol”) sau protocolul TCP</w:t>
      </w:r>
      <w:r w:rsidRPr="00DC1951">
        <w:rPr>
          <w:rFonts w:ascii="Times New Roman" w:eastAsia="Times New Roman" w:hAnsi="Times New Roman" w:cs="Times New Roman"/>
          <w:sz w:val="24"/>
          <w:szCs w:val="24"/>
          <w:lang w:val="ro-RO"/>
        </w:rPr>
        <w:t xml:space="preserve"> </w:t>
      </w:r>
      <w:r w:rsidRPr="00DC1951">
        <w:rPr>
          <w:rFonts w:ascii="Tahoma" w:eastAsia="Times New Roman" w:hAnsi="Tahoma" w:cs="Tahoma"/>
          <w:noProof/>
          <w:lang w:val="ro-RO"/>
        </w:rPr>
        <w:t>(„Transmission Control Protocol”), dacă părțile nu au agreat utilizarea altor protocoale (de exemplu, SCTP</w:t>
      </w:r>
      <w:r w:rsidRPr="00DC1951">
        <w:rPr>
          <w:rFonts w:ascii="Tahoma" w:eastAsia="Times New Roman" w:hAnsi="Tahoma" w:cs="Tahoma"/>
          <w:lang w:val="ro-RO"/>
        </w:rPr>
        <w:t xml:space="preserve"> – „</w:t>
      </w:r>
      <w:r w:rsidRPr="00DC1951">
        <w:rPr>
          <w:rFonts w:ascii="Tahoma" w:eastAsia="Times New Roman" w:hAnsi="Tahoma" w:cs="Tahoma"/>
          <w:noProof/>
          <w:lang w:val="ro-RO"/>
        </w:rPr>
        <w:t>Stream Control Transmission Protocol”).</w:t>
      </w:r>
    </w:p>
    <w:p w14:paraId="3BBA274F"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NNI să suporte aceeași plajă de numerotație ca interconectarea bazată pe tehnologia TDM.</w:t>
      </w:r>
    </w:p>
    <w:p w14:paraId="0683F8F8" w14:textId="77777777" w:rsidR="002A1A96" w:rsidRPr="00DC1951"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DC1951"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Codec-urile se utilizează în următoarele condiții:</w:t>
      </w:r>
    </w:p>
    <w:p w14:paraId="424D5856"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utilizează codecul G.711 A-Law, la nivelul interfeței rețea-rețea (NNI), în conformitate cu recomandarea ITU-T G. 711 (11/88)</w:t>
      </w:r>
      <w:r w:rsidRPr="00DC1951">
        <w:rPr>
          <w:rFonts w:ascii="Tahoma" w:eastAsia="Times New Roman" w:hAnsi="Tahoma" w:cs="Tahoma"/>
          <w:noProof/>
          <w:vertAlign w:val="superscript"/>
          <w:lang w:val="ro-RO"/>
        </w:rPr>
        <w:footnoteReference w:id="3"/>
      </w:r>
      <w:r w:rsidRPr="00DC1951">
        <w:rPr>
          <w:rFonts w:ascii="Tahoma" w:eastAsia="Times New Roman" w:hAnsi="Tahoma" w:cs="Tahoma"/>
          <w:noProof/>
          <w:lang w:val="ro-RO"/>
        </w:rPr>
        <w:t>, asociat cu un interval de pachetizare de 20 ms, dacă părțile nu au agreat altfel;</w:t>
      </w:r>
    </w:p>
    <w:p w14:paraId="2C42C63E"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recomandă aplicarea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DC1951"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minimizează procesele de transcodare, în conformitate cu recomandările i3 Forum  din documentul  „Voice over IPX”, ediția 3.0, mai 2012</w:t>
      </w:r>
      <w:r w:rsidRPr="00DC1951">
        <w:rPr>
          <w:rFonts w:ascii="Tahoma" w:eastAsia="Times New Roman" w:hAnsi="Tahoma" w:cs="Tahoma"/>
          <w:noProof/>
          <w:vertAlign w:val="superscript"/>
          <w:lang w:val="ro-RO"/>
        </w:rPr>
        <w:footnoteReference w:id="4"/>
      </w:r>
      <w:r w:rsidRPr="00DC1951">
        <w:rPr>
          <w:rFonts w:ascii="Tahoma" w:eastAsia="Times New Roman" w:hAnsi="Tahoma" w:cs="Tahoma"/>
          <w:noProof/>
          <w:lang w:val="ro-RO"/>
        </w:rPr>
        <w:t>.</w:t>
      </w:r>
    </w:p>
    <w:p w14:paraId="7E8CF452" w14:textId="77777777" w:rsidR="002A1A96" w:rsidRPr="00DC1951"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DC1951">
        <w:rPr>
          <w:rFonts w:ascii="Tahoma" w:eastAsia="Times New Roman" w:hAnsi="Tahoma" w:cs="Tahoma"/>
          <w:noProof/>
          <w:vertAlign w:val="superscript"/>
          <w:lang w:val="ro-RO"/>
        </w:rPr>
        <w:footnoteReference w:id="5"/>
      </w:r>
      <w:r w:rsidRPr="00DC1951">
        <w:rPr>
          <w:rFonts w:ascii="Tahoma" w:eastAsia="Times New Roman" w:hAnsi="Tahoma" w:cs="Tahoma"/>
          <w:noProof/>
          <w:lang w:val="ro-RO"/>
        </w:rPr>
        <w:t xml:space="preserve"> și  IETF RFC 3325</w:t>
      </w:r>
      <w:r w:rsidRPr="00DC1951">
        <w:rPr>
          <w:rFonts w:ascii="Tahoma" w:eastAsia="Times New Roman" w:hAnsi="Tahoma" w:cs="Tahoma"/>
          <w:noProof/>
          <w:vertAlign w:val="superscript"/>
          <w:lang w:val="ro-RO"/>
        </w:rPr>
        <w:footnoteReference w:id="6"/>
      </w:r>
      <w:r w:rsidRPr="00DC1951">
        <w:rPr>
          <w:rFonts w:ascii="Tahoma" w:eastAsia="Times New Roman" w:hAnsi="Tahoma" w:cs="Tahoma"/>
          <w:noProof/>
          <w:lang w:val="ro-RO"/>
        </w:rPr>
        <w:t xml:space="preserve">. </w:t>
      </w:r>
    </w:p>
    <w:p w14:paraId="00DBBEE6" w14:textId="7777777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semnalele DTMF să fie transmise în conformitate cu recomandările IETF RFC 2833</w:t>
      </w:r>
      <w:r w:rsidRPr="00DC1951">
        <w:rPr>
          <w:rFonts w:ascii="Tahoma" w:eastAsia="Times New Roman" w:hAnsi="Tahoma" w:cs="Tahoma"/>
          <w:noProof/>
          <w:vertAlign w:val="superscript"/>
          <w:lang w:val="ro-RO"/>
        </w:rPr>
        <w:footnoteReference w:id="7"/>
      </w:r>
      <w:r w:rsidRPr="00DC1951">
        <w:rPr>
          <w:rFonts w:ascii="Tahoma" w:eastAsia="Times New Roman" w:hAnsi="Tahoma" w:cs="Tahoma"/>
          <w:noProof/>
          <w:lang w:val="ro-RO"/>
        </w:rPr>
        <w:t xml:space="preserve"> și IETF RFC 4733</w:t>
      </w:r>
      <w:r w:rsidRPr="00DC1951">
        <w:rPr>
          <w:rFonts w:ascii="Tahoma" w:eastAsia="Times New Roman" w:hAnsi="Tahoma" w:cs="Tahoma"/>
          <w:noProof/>
          <w:vertAlign w:val="superscript"/>
          <w:lang w:val="ro-RO"/>
        </w:rPr>
        <w:footnoteReference w:id="8"/>
      </w:r>
      <w:r w:rsidRPr="00DC1951">
        <w:rPr>
          <w:rFonts w:ascii="Tahoma" w:eastAsia="Times New Roman" w:hAnsi="Tahoma" w:cs="Tahoma"/>
          <w:noProof/>
          <w:lang w:val="ro-RO"/>
        </w:rPr>
        <w:t xml:space="preserve">; </w:t>
      </w:r>
    </w:p>
    <w:p w14:paraId="09372010" w14:textId="77777777"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serviciul de redirecționare a apelurilor („call forwarding”) să fie furnizate în conformitate cu recomandarea IETF RFC 5806</w:t>
      </w:r>
      <w:r w:rsidRPr="00DC1951">
        <w:rPr>
          <w:rFonts w:ascii="Tahoma" w:eastAsia="Times New Roman" w:hAnsi="Tahoma" w:cs="Tahoma"/>
          <w:noProof/>
          <w:vertAlign w:val="superscript"/>
          <w:lang w:val="ro-RO"/>
        </w:rPr>
        <w:footnoteReference w:id="9"/>
      </w:r>
      <w:r w:rsidRPr="00DC1951">
        <w:rPr>
          <w:rFonts w:ascii="Tahoma" w:eastAsia="Times New Roman" w:hAnsi="Tahoma" w:cs="Tahoma"/>
          <w:noProof/>
          <w:lang w:val="ro-RO"/>
        </w:rPr>
        <w:t>.</w:t>
      </w:r>
    </w:p>
    <w:p w14:paraId="22D5BEE0" w14:textId="672A5903" w:rsidR="002A1A96" w:rsidRPr="00DC1951"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pentru furnizarea serviciul „Fax over IP” se recomandă utilizarea cu prioritate a standardului T.38, Out of band</w:t>
      </w:r>
      <w:r w:rsidR="00C0371C">
        <w:rPr>
          <w:rStyle w:val="FootnoteReference"/>
          <w:rFonts w:ascii="Tahoma" w:eastAsia="Times New Roman" w:hAnsi="Tahoma" w:cs="Tahoma"/>
          <w:noProof/>
          <w:lang w:val="ro-RO"/>
        </w:rPr>
        <w:footnoteReference w:id="10"/>
      </w:r>
      <w:r w:rsidRPr="00DC1951">
        <w:rPr>
          <w:rFonts w:ascii="Tahoma" w:eastAsia="Times New Roman" w:hAnsi="Tahoma" w:cs="Tahoma"/>
          <w:noProof/>
          <w:lang w:val="ro-RO"/>
        </w:rPr>
        <w:t>. Alternativ, se poate utiliza tehnologia G.711 (în mod „pass-through”).</w:t>
      </w:r>
    </w:p>
    <w:p w14:paraId="7D084F6B" w14:textId="77777777" w:rsidR="002A1A96" w:rsidRPr="00DC1951" w:rsidRDefault="002A1A96" w:rsidP="002A1A96">
      <w:pPr>
        <w:spacing w:after="0" w:line="276" w:lineRule="auto"/>
        <w:ind w:left="1800" w:right="2"/>
        <w:contextualSpacing/>
        <w:jc w:val="both"/>
        <w:rPr>
          <w:rFonts w:ascii="Tahoma" w:eastAsia="Times New Roman" w:hAnsi="Tahoma" w:cs="Tahoma"/>
          <w:noProof/>
          <w:lang w:val="ro-RO"/>
        </w:rPr>
      </w:pPr>
    </w:p>
    <w:p w14:paraId="42DBB6FA" w14:textId="5EA5AA8B" w:rsidR="002A1A96" w:rsidRPr="00DC1951"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Pentru parametrii de calitate (QoS), măsurați la nivelul interfeței rețea - rețea (NNI-to-NNI/SBC-to-SBC), se stabilesc valori de referință mai reduse decât cele aferente măsurătorilor cap-la-cap (UNI-to-UNI), definite prin Recomandarea ITU –T G.114 (05/03) și Recomandarea ITU- T Y.1541 (12/11)</w:t>
      </w:r>
      <w:r w:rsidR="007F5AED">
        <w:rPr>
          <w:rStyle w:val="FootnoteReference"/>
          <w:rFonts w:ascii="Tahoma" w:eastAsia="Times New Roman" w:hAnsi="Tahoma" w:cs="Tahoma"/>
          <w:noProof/>
          <w:lang w:val="ro-RO"/>
        </w:rPr>
        <w:footnoteReference w:id="11"/>
      </w:r>
      <w:r w:rsidRPr="00DC1951">
        <w:rPr>
          <w:rFonts w:ascii="Tahoma" w:eastAsia="Times New Roman" w:hAnsi="Tahoma" w:cs="Tahoma"/>
          <w:noProof/>
          <w:lang w:val="ro-RO"/>
        </w:rPr>
        <w:t>, respectiv:</w:t>
      </w:r>
    </w:p>
    <w:p w14:paraId="02077F73" w14:textId="77777777" w:rsidR="002A1A96" w:rsidRPr="00DC1951"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variația întârzierii pachetelor (IPDV – „Internet Protocol Packet Delay Variation”) ≤ 20 ms;</w:t>
      </w:r>
    </w:p>
    <w:p w14:paraId="32D7B153" w14:textId="77777777" w:rsidR="002A1A96" w:rsidRPr="00DC1951"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DC1951">
        <w:rPr>
          <w:rFonts w:ascii="Tahoma" w:eastAsia="Times New Roman" w:hAnsi="Tahoma" w:cs="Tahoma"/>
          <w:noProof/>
          <w:lang w:val="ro-RO"/>
        </w:rPr>
        <w:t>rata de pierdere a pachetelor (IPLR – „Internet Packet Loss Ratio”) ≤ 0.01 %;</w:t>
      </w:r>
    </w:p>
    <w:p w14:paraId="17BA90A0" w14:textId="77777777" w:rsidR="002A1A96" w:rsidRPr="00DC1951"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DC1951">
        <w:rPr>
          <w:rFonts w:ascii="Tahoma" w:eastAsia="Times New Roman" w:hAnsi="Tahoma" w:cs="Tahoma"/>
          <w:noProof/>
          <w:lang w:val="ro-RO"/>
        </w:rPr>
        <w:t>rata erorilor (IPER – „Internet Protocol Packet Error Rate”) ≤ 10</w:t>
      </w:r>
      <w:r w:rsidRPr="00DC1951">
        <w:rPr>
          <w:rFonts w:ascii="Tahoma" w:eastAsia="Times New Roman" w:hAnsi="Tahoma" w:cs="Tahoma"/>
          <w:noProof/>
          <w:vertAlign w:val="superscript"/>
          <w:lang w:val="ro-RO"/>
        </w:rPr>
        <w:t>-4</w:t>
      </w:r>
      <w:r w:rsidRPr="00DC1951">
        <w:rPr>
          <w:rFonts w:ascii="Tahoma" w:eastAsia="Times New Roman" w:hAnsi="Tahoma" w:cs="Tahoma"/>
          <w:noProof/>
          <w:lang w:val="ro-RO"/>
        </w:rPr>
        <w:t>.</w:t>
      </w:r>
    </w:p>
    <w:p w14:paraId="6B4B0AF0" w14:textId="77777777" w:rsidR="002A1A96" w:rsidRPr="00DC1951" w:rsidRDefault="002A1A96" w:rsidP="002A1A96">
      <w:pPr>
        <w:spacing w:after="0" w:line="276" w:lineRule="auto"/>
        <w:rPr>
          <w:rFonts w:ascii="Times New Roman" w:eastAsia="Times New Roman" w:hAnsi="Times New Roman" w:cs="Tahoma"/>
          <w:sz w:val="24"/>
          <w:szCs w:val="24"/>
          <w:lang w:val="ro-RO"/>
        </w:rPr>
      </w:pPr>
      <w:r w:rsidRPr="00DC1951">
        <w:rPr>
          <w:rFonts w:ascii="Times New Roman" w:eastAsia="Times New Roman" w:hAnsi="Times New Roman" w:cs="Tahoma"/>
          <w:sz w:val="24"/>
          <w:szCs w:val="24"/>
          <w:lang w:val="ro-RO"/>
        </w:rPr>
        <w:tab/>
      </w:r>
      <w:r w:rsidRPr="00DC1951">
        <w:rPr>
          <w:rFonts w:ascii="Tahoma" w:eastAsia="Times New Roman" w:hAnsi="Tahoma" w:cs="Tahoma"/>
          <w:noProof/>
          <w:lang w:val="ro-RO"/>
        </w:rPr>
        <w:t>Aceste valori pot fi ajustate în raport cu arhitectura de interconectare implementată  și în raport cu cele mai bune practici în domeniu.</w:t>
      </w:r>
      <w:r w:rsidRPr="00DC1951">
        <w:rPr>
          <w:rFonts w:ascii="Times New Roman" w:eastAsia="Times New Roman" w:hAnsi="Times New Roman" w:cs="Tahoma"/>
          <w:sz w:val="24"/>
          <w:szCs w:val="24"/>
          <w:lang w:val="ro-RO"/>
        </w:rPr>
        <w:t xml:space="preserve">  </w:t>
      </w:r>
    </w:p>
    <w:p w14:paraId="38EF7799"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DC1951"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DC1951" w:rsidRDefault="002A1A96" w:rsidP="002A1A96">
      <w:pPr>
        <w:spacing w:after="0" w:line="276" w:lineRule="auto"/>
        <w:rPr>
          <w:rFonts w:ascii="Tahoma" w:eastAsia="Times New Roman" w:hAnsi="Tahoma" w:cs="Tahoma"/>
          <w:b/>
          <w:u w:val="single"/>
          <w:lang w:val="ro-RO"/>
        </w:rPr>
      </w:pPr>
      <w:r w:rsidRPr="00DC1951">
        <w:rPr>
          <w:rFonts w:ascii="Tahoma" w:eastAsia="Times New Roman" w:hAnsi="Tahoma" w:cs="Tahoma"/>
          <w:b/>
          <w:u w:val="single"/>
          <w:lang w:val="ro-RO"/>
        </w:rPr>
        <w:t>Abrevieri:</w:t>
      </w:r>
    </w:p>
    <w:p w14:paraId="13CC59ED" w14:textId="77777777" w:rsidR="002A1A96" w:rsidRPr="00DC1951" w:rsidRDefault="002A1A96" w:rsidP="002A1A96">
      <w:pPr>
        <w:spacing w:after="0" w:line="276" w:lineRule="auto"/>
        <w:rPr>
          <w:rFonts w:ascii="Tahoma" w:eastAsia="Times New Roman" w:hAnsi="Tahoma" w:cs="Tahoma"/>
          <w:lang w:val="ro-RO"/>
        </w:rPr>
      </w:pPr>
    </w:p>
    <w:p w14:paraId="21A287C8"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ACL </w:t>
      </w:r>
      <w:r w:rsidRPr="00DC1951">
        <w:rPr>
          <w:rFonts w:ascii="Tahoma" w:eastAsia="Times New Roman" w:hAnsi="Tahoma" w:cs="Tahoma"/>
          <w:lang w:val="ro-RO"/>
        </w:rPr>
        <w:t>- Access Control List</w:t>
      </w:r>
    </w:p>
    <w:p w14:paraId="733FBD59"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B2BUA</w:t>
      </w:r>
      <w:r w:rsidRPr="00DC1951">
        <w:rPr>
          <w:rFonts w:ascii="Tahoma" w:eastAsia="Times New Roman" w:hAnsi="Tahoma" w:cs="Tahoma"/>
          <w:lang w:val="ro-RO"/>
        </w:rPr>
        <w:t xml:space="preserve"> - Back-to-Back User Agent</w:t>
      </w:r>
    </w:p>
    <w:p w14:paraId="6F4FFA49" w14:textId="77777777" w:rsidR="002A1A96" w:rsidRPr="00DC1951" w:rsidRDefault="002A1A96" w:rsidP="002A1A96">
      <w:pPr>
        <w:autoSpaceDE w:val="0"/>
        <w:autoSpaceDN w:val="0"/>
        <w:adjustRightInd w:val="0"/>
        <w:spacing w:after="0" w:line="360" w:lineRule="auto"/>
        <w:rPr>
          <w:rFonts w:ascii="Tahoma" w:eastAsia="Times New Roman" w:hAnsi="Tahoma" w:cs="Tahoma"/>
          <w:bCs/>
          <w:lang w:val="ro-RO"/>
        </w:rPr>
      </w:pPr>
      <w:r w:rsidRPr="00DC1951">
        <w:rPr>
          <w:rFonts w:ascii="Tahoma" w:eastAsia="Times New Roman" w:hAnsi="Tahoma" w:cs="Tahoma"/>
          <w:b/>
          <w:bCs/>
          <w:lang w:val="ro-RO"/>
        </w:rPr>
        <w:t xml:space="preserve">CLIP </w:t>
      </w:r>
      <w:r w:rsidRPr="00DC1951">
        <w:rPr>
          <w:rFonts w:ascii="Tahoma" w:eastAsia="Times New Roman" w:hAnsi="Tahoma" w:cs="Tahoma"/>
          <w:bCs/>
          <w:lang w:val="ro-RO"/>
        </w:rPr>
        <w:t>- Calling Line Identification Presentation</w:t>
      </w:r>
    </w:p>
    <w:p w14:paraId="6A41C591" w14:textId="77777777" w:rsidR="002A1A96" w:rsidRPr="00DC1951" w:rsidRDefault="002A1A96" w:rsidP="002A1A96">
      <w:pPr>
        <w:autoSpaceDE w:val="0"/>
        <w:autoSpaceDN w:val="0"/>
        <w:adjustRightInd w:val="0"/>
        <w:spacing w:after="0" w:line="360" w:lineRule="auto"/>
        <w:rPr>
          <w:rFonts w:ascii="Tahoma" w:eastAsia="Times New Roman" w:hAnsi="Tahoma" w:cs="Tahoma"/>
          <w:bCs/>
          <w:lang w:val="ro-RO"/>
        </w:rPr>
      </w:pPr>
      <w:r w:rsidRPr="00DC1951">
        <w:rPr>
          <w:rFonts w:ascii="Tahoma" w:eastAsia="Times New Roman" w:hAnsi="Tahoma" w:cs="Tahoma"/>
          <w:b/>
          <w:bCs/>
          <w:lang w:val="ro-RO"/>
        </w:rPr>
        <w:t>CLIR</w:t>
      </w:r>
      <w:r w:rsidRPr="00DC1951">
        <w:rPr>
          <w:rFonts w:ascii="Tahoma" w:eastAsia="Times New Roman" w:hAnsi="Tahoma" w:cs="Tahoma"/>
          <w:bCs/>
          <w:lang w:val="ro-RO"/>
        </w:rPr>
        <w:t xml:space="preserve"> - Calling Line Identification restriction</w:t>
      </w:r>
    </w:p>
    <w:p w14:paraId="78454009" w14:textId="77777777" w:rsidR="002A1A96" w:rsidRPr="00DC1951" w:rsidRDefault="002A1A96" w:rsidP="002A1A96">
      <w:pPr>
        <w:autoSpaceDE w:val="0"/>
        <w:autoSpaceDN w:val="0"/>
        <w:adjustRightInd w:val="0"/>
        <w:spacing w:after="0" w:line="360" w:lineRule="auto"/>
        <w:rPr>
          <w:rFonts w:ascii="Tahoma" w:eastAsia="Times New Roman" w:hAnsi="Tahoma" w:cs="Tahoma"/>
          <w:b/>
          <w:lang w:val="ro-RO"/>
        </w:rPr>
      </w:pPr>
      <w:r w:rsidRPr="00DC1951">
        <w:rPr>
          <w:rFonts w:ascii="Tahoma" w:eastAsia="Times New Roman" w:hAnsi="Tahoma" w:cs="Tahoma"/>
          <w:b/>
          <w:bCs/>
          <w:lang w:val="ro-RO"/>
        </w:rPr>
        <w:t xml:space="preserve">DTMF </w:t>
      </w:r>
      <w:r w:rsidRPr="00DC1951">
        <w:rPr>
          <w:rFonts w:ascii="Tahoma" w:eastAsia="Times New Roman" w:hAnsi="Tahoma" w:cs="Tahoma"/>
          <w:bCs/>
          <w:lang w:val="ro-RO"/>
        </w:rPr>
        <w:t>- Dual-tone multi-frequency signaling</w:t>
      </w:r>
    </w:p>
    <w:p w14:paraId="13B69CD9"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ISUP </w:t>
      </w:r>
      <w:r w:rsidRPr="00DC1951">
        <w:rPr>
          <w:rFonts w:ascii="Tahoma" w:eastAsia="Times New Roman" w:hAnsi="Tahoma" w:cs="Tahoma"/>
          <w:lang w:val="ro-RO"/>
        </w:rPr>
        <w:t>- ISDN User Part</w:t>
      </w:r>
    </w:p>
    <w:p w14:paraId="5FABE2CF"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NAT</w:t>
      </w:r>
      <w:r w:rsidRPr="00DC1951">
        <w:rPr>
          <w:rFonts w:ascii="Tahoma" w:eastAsia="Times New Roman" w:hAnsi="Tahoma" w:cs="Tahoma"/>
          <w:lang w:val="ro-RO"/>
        </w:rPr>
        <w:t xml:space="preserve"> - Network Address Translation</w:t>
      </w:r>
    </w:p>
    <w:p w14:paraId="6028FEF5"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NNI </w:t>
      </w:r>
      <w:r w:rsidRPr="00DC1951">
        <w:rPr>
          <w:rFonts w:ascii="Tahoma" w:eastAsia="Times New Roman" w:hAnsi="Tahoma" w:cs="Tahoma"/>
          <w:lang w:val="ro-RO"/>
        </w:rPr>
        <w:t>- Network-to-Network Interface</w:t>
      </w:r>
    </w:p>
    <w:p w14:paraId="1FC9DC17"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PCM</w:t>
      </w:r>
      <w:r w:rsidRPr="00DC1951">
        <w:rPr>
          <w:rFonts w:ascii="Tahoma" w:eastAsia="Times New Roman" w:hAnsi="Tahoma" w:cs="Tahoma"/>
          <w:lang w:val="ro-RO"/>
        </w:rPr>
        <w:t xml:space="preserve"> – Pulse Code Modulation</w:t>
      </w:r>
    </w:p>
    <w:p w14:paraId="1E0D2517"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RFC</w:t>
      </w:r>
      <w:r w:rsidRPr="00DC1951">
        <w:rPr>
          <w:rFonts w:ascii="Tahoma" w:eastAsia="Times New Roman" w:hAnsi="Tahoma" w:cs="Tahoma"/>
          <w:lang w:val="ro-RO"/>
        </w:rPr>
        <w:t xml:space="preserve"> - IETF standard</w:t>
      </w:r>
    </w:p>
    <w:p w14:paraId="7954A8D0"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RTP</w:t>
      </w:r>
      <w:r w:rsidRPr="00DC1951">
        <w:rPr>
          <w:rFonts w:ascii="Tahoma" w:eastAsia="Times New Roman" w:hAnsi="Tahoma" w:cs="Tahoma"/>
          <w:lang w:val="ro-RO"/>
        </w:rPr>
        <w:t xml:space="preserve"> - Real-Time Transport Protocol</w:t>
      </w:r>
    </w:p>
    <w:p w14:paraId="3FDD1C03"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SBC</w:t>
      </w:r>
      <w:r w:rsidRPr="00DC1951">
        <w:rPr>
          <w:rFonts w:ascii="Tahoma" w:eastAsia="Times New Roman" w:hAnsi="Tahoma" w:cs="Tahoma"/>
          <w:lang w:val="ro-RO"/>
        </w:rPr>
        <w:t xml:space="preserve"> – Session Border Controller</w:t>
      </w:r>
    </w:p>
    <w:p w14:paraId="20888106"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SCTP </w:t>
      </w:r>
      <w:r w:rsidRPr="00DC1951">
        <w:rPr>
          <w:rFonts w:ascii="Tahoma" w:eastAsia="Times New Roman" w:hAnsi="Tahoma" w:cs="Tahoma"/>
          <w:lang w:val="ro-RO"/>
        </w:rPr>
        <w:t>- Stream Control Transmission Protocol</w:t>
      </w:r>
    </w:p>
    <w:p w14:paraId="2FCA862B"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SIP</w:t>
      </w:r>
      <w:r w:rsidRPr="00DC1951">
        <w:rPr>
          <w:rFonts w:ascii="Tahoma" w:eastAsia="Times New Roman" w:hAnsi="Tahoma" w:cs="Tahoma"/>
          <w:lang w:val="ro-RO"/>
        </w:rPr>
        <w:t xml:space="preserve"> - Session Initiation Protocol</w:t>
      </w:r>
    </w:p>
    <w:p w14:paraId="0789E1F0"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SIP-I</w:t>
      </w:r>
      <w:r w:rsidRPr="00DC1951">
        <w:rPr>
          <w:rFonts w:ascii="Tahoma" w:eastAsia="Times New Roman" w:hAnsi="Tahoma" w:cs="Tahoma"/>
          <w:lang w:val="ro-RO"/>
        </w:rPr>
        <w:t xml:space="preserve"> - SIP with encapsulated ISUP</w:t>
      </w:r>
    </w:p>
    <w:p w14:paraId="4FAD5E26"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TCP </w:t>
      </w:r>
      <w:r w:rsidRPr="00DC1951">
        <w:rPr>
          <w:rFonts w:ascii="Tahoma" w:eastAsia="Times New Roman" w:hAnsi="Tahoma" w:cs="Tahoma"/>
          <w:lang w:val="ro-RO"/>
        </w:rPr>
        <w:t>- Transmission Control Protocol</w:t>
      </w:r>
    </w:p>
    <w:p w14:paraId="4901A6DB"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TrFO</w:t>
      </w:r>
      <w:r w:rsidRPr="00DC1951">
        <w:rPr>
          <w:rFonts w:ascii="Tahoma" w:eastAsia="Times New Roman" w:hAnsi="Tahoma" w:cs="Tahoma"/>
          <w:lang w:val="ro-RO"/>
        </w:rPr>
        <w:t xml:space="preserve"> – Transcoders Free Operation</w:t>
      </w:r>
    </w:p>
    <w:p w14:paraId="5F6AEB3C" w14:textId="77777777" w:rsidR="002A1A96" w:rsidRPr="00DC1951" w:rsidRDefault="002A1A96" w:rsidP="002A1A96">
      <w:pPr>
        <w:autoSpaceDE w:val="0"/>
        <w:autoSpaceDN w:val="0"/>
        <w:adjustRightInd w:val="0"/>
        <w:spacing w:after="0" w:line="360" w:lineRule="auto"/>
        <w:rPr>
          <w:rFonts w:ascii="Tahoma" w:eastAsia="Times New Roman" w:hAnsi="Tahoma" w:cs="Tahoma"/>
          <w:lang w:val="ro-RO"/>
        </w:rPr>
      </w:pPr>
      <w:r w:rsidRPr="00DC1951">
        <w:rPr>
          <w:rFonts w:ascii="Tahoma" w:eastAsia="Times New Roman" w:hAnsi="Tahoma" w:cs="Tahoma"/>
          <w:b/>
          <w:lang w:val="ro-RO"/>
        </w:rPr>
        <w:t xml:space="preserve">UDP </w:t>
      </w:r>
      <w:r w:rsidRPr="00DC1951">
        <w:rPr>
          <w:rFonts w:ascii="Tahoma" w:eastAsia="Times New Roman" w:hAnsi="Tahoma" w:cs="Tahoma"/>
          <w:lang w:val="ro-RO"/>
        </w:rPr>
        <w:t>-</w:t>
      </w:r>
      <w:r w:rsidRPr="00DC1951">
        <w:rPr>
          <w:rFonts w:ascii="Tahoma" w:eastAsia="Times New Roman" w:hAnsi="Tahoma" w:cs="Tahoma"/>
          <w:b/>
          <w:lang w:val="ro-RO"/>
        </w:rPr>
        <w:t xml:space="preserve"> </w:t>
      </w:r>
      <w:r w:rsidRPr="00DC1951">
        <w:rPr>
          <w:rFonts w:ascii="Tahoma" w:eastAsia="Times New Roman" w:hAnsi="Tahoma" w:cs="Tahoma"/>
          <w:lang w:val="ro-RO"/>
        </w:rPr>
        <w:t>User Datagram Protocol</w:t>
      </w:r>
    </w:p>
    <w:p w14:paraId="2DD69445" w14:textId="77777777" w:rsidR="002A1A96" w:rsidRPr="00DC1951" w:rsidRDefault="002A1A96" w:rsidP="002A1A96">
      <w:pPr>
        <w:spacing w:after="0" w:line="240" w:lineRule="auto"/>
        <w:rPr>
          <w:rFonts w:ascii="Tahoma" w:eastAsia="Times New Roman" w:hAnsi="Tahoma" w:cs="Tahoma"/>
          <w:sz w:val="20"/>
          <w:szCs w:val="20"/>
          <w:lang w:val="ro-RO"/>
        </w:rPr>
      </w:pPr>
    </w:p>
    <w:p w14:paraId="1C02F43C" w14:textId="77777777" w:rsidR="002A1A96" w:rsidRPr="00DC1951" w:rsidRDefault="002A1A96" w:rsidP="002A1A96">
      <w:pPr>
        <w:spacing w:after="0" w:line="240" w:lineRule="auto"/>
        <w:rPr>
          <w:rFonts w:ascii="Tahoma" w:eastAsia="Times New Roman" w:hAnsi="Tahoma" w:cs="Tahoma"/>
          <w:sz w:val="20"/>
          <w:szCs w:val="20"/>
          <w:lang w:val="ro-RO"/>
        </w:rPr>
      </w:pPr>
    </w:p>
    <w:p w14:paraId="38605B1E" w14:textId="77777777" w:rsidR="002A1A96" w:rsidRPr="00DC1951" w:rsidRDefault="002A1A96" w:rsidP="002A1A96">
      <w:pPr>
        <w:spacing w:after="0" w:line="240" w:lineRule="auto"/>
        <w:rPr>
          <w:rFonts w:ascii="Tahoma" w:eastAsia="Times New Roman" w:hAnsi="Tahoma" w:cs="Tahoma"/>
          <w:sz w:val="20"/>
          <w:szCs w:val="20"/>
          <w:lang w:val="ro-RO"/>
        </w:rPr>
      </w:pPr>
    </w:p>
    <w:p w14:paraId="63946603" w14:textId="77777777" w:rsidR="002A1A96" w:rsidRPr="00DC1951" w:rsidRDefault="002A1A96" w:rsidP="002A1A96">
      <w:pPr>
        <w:spacing w:after="0" w:line="240" w:lineRule="auto"/>
        <w:rPr>
          <w:rFonts w:ascii="Tahoma" w:eastAsia="Times New Roman" w:hAnsi="Tahoma" w:cs="Tahoma"/>
          <w:sz w:val="20"/>
          <w:szCs w:val="20"/>
          <w:lang w:val="ro-RO"/>
        </w:rPr>
      </w:pPr>
    </w:p>
    <w:p w14:paraId="4F1A724E" w14:textId="77777777" w:rsidR="002A1A96" w:rsidRPr="00DC1951" w:rsidRDefault="002A1A96" w:rsidP="002A1A96">
      <w:pPr>
        <w:spacing w:after="0" w:line="240" w:lineRule="auto"/>
        <w:rPr>
          <w:rFonts w:ascii="Tahoma" w:eastAsia="Times New Roman" w:hAnsi="Tahoma" w:cs="Tahoma"/>
          <w:sz w:val="20"/>
          <w:szCs w:val="20"/>
          <w:lang w:val="ro-RO"/>
        </w:rPr>
      </w:pPr>
    </w:p>
    <w:p w14:paraId="44A005C8" w14:textId="77777777" w:rsidR="002A1A96" w:rsidRPr="00DC1951" w:rsidRDefault="002A1A96" w:rsidP="002A1A96">
      <w:pPr>
        <w:spacing w:after="0" w:line="240" w:lineRule="auto"/>
        <w:rPr>
          <w:rFonts w:ascii="Tahoma" w:eastAsia="Times New Roman" w:hAnsi="Tahoma" w:cs="Tahoma"/>
          <w:sz w:val="20"/>
          <w:szCs w:val="20"/>
          <w:lang w:val="ro-RO"/>
        </w:rPr>
      </w:pPr>
    </w:p>
    <w:p w14:paraId="4A0AB5A1" w14:textId="77777777" w:rsidR="002A1A96" w:rsidRPr="00DC1951" w:rsidRDefault="002A1A96" w:rsidP="002A1A96">
      <w:pPr>
        <w:spacing w:after="0" w:line="240" w:lineRule="auto"/>
        <w:rPr>
          <w:rFonts w:ascii="Tahoma" w:eastAsia="Times New Roman" w:hAnsi="Tahoma" w:cs="Tahoma"/>
          <w:sz w:val="20"/>
          <w:szCs w:val="20"/>
          <w:lang w:val="ro-RO"/>
        </w:rPr>
      </w:pPr>
    </w:p>
    <w:p w14:paraId="17E6B184" w14:textId="77777777" w:rsidR="002A1A96" w:rsidRPr="00DC1951" w:rsidRDefault="002A1A96" w:rsidP="002A1A96">
      <w:pPr>
        <w:spacing w:after="0" w:line="240" w:lineRule="auto"/>
        <w:rPr>
          <w:rFonts w:ascii="Tahoma" w:eastAsia="Times New Roman" w:hAnsi="Tahoma" w:cs="Tahoma"/>
          <w:sz w:val="20"/>
          <w:szCs w:val="20"/>
          <w:lang w:val="ro-RO"/>
        </w:rPr>
      </w:pPr>
    </w:p>
    <w:p w14:paraId="0834C822" w14:textId="77777777" w:rsidR="002A1A96" w:rsidRPr="00DC1951" w:rsidRDefault="002A1A96" w:rsidP="002A1A96">
      <w:pPr>
        <w:spacing w:after="0" w:line="240" w:lineRule="auto"/>
        <w:rPr>
          <w:rFonts w:ascii="Tahoma" w:eastAsia="Times New Roman" w:hAnsi="Tahoma" w:cs="Tahoma"/>
          <w:sz w:val="20"/>
          <w:szCs w:val="20"/>
          <w:lang w:val="ro-RO"/>
        </w:rPr>
      </w:pPr>
    </w:p>
    <w:p w14:paraId="6BEE7626" w14:textId="77777777" w:rsidR="002A1A96" w:rsidRPr="00DC1951"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Pr="00DC1951" w:rsidRDefault="00AC2952"/>
    <w:sectPr w:rsidR="00AC2952" w:rsidRPr="00DC1951" w:rsidSect="00C87F47">
      <w:footerReference w:type="even" r:id="rId12"/>
      <w:footerReference w:type="default" r:id="rId13"/>
      <w:pgSz w:w="12240" w:h="15840"/>
      <w:pgMar w:top="851" w:right="1134" w:bottom="851" w:left="1134"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93D69C" w16cid:durableId="1F1543D5"/>
  <w16cid:commentId w16cid:paraId="16A7972C" w16cid:durableId="1F1450D7"/>
  <w16cid:commentId w16cid:paraId="7A3EFE59" w16cid:durableId="1F1450D8"/>
  <w16cid:commentId w16cid:paraId="27C076CA" w16cid:durableId="1F154BB7"/>
  <w16cid:commentId w16cid:paraId="6729679E" w16cid:durableId="1F154D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C075E" w14:textId="77777777" w:rsidR="005B7186" w:rsidRDefault="005B7186" w:rsidP="002A1A96">
      <w:pPr>
        <w:spacing w:after="0" w:line="240" w:lineRule="auto"/>
      </w:pPr>
      <w:r>
        <w:separator/>
      </w:r>
    </w:p>
  </w:endnote>
  <w:endnote w:type="continuationSeparator" w:id="0">
    <w:p w14:paraId="028BA5F5" w14:textId="77777777" w:rsidR="005B7186" w:rsidRDefault="005B7186"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993E02" w:rsidRDefault="00993E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993E02" w:rsidRDefault="00993E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0615E7CC" w:rsidR="00993E02" w:rsidRPr="00D1025F" w:rsidRDefault="00993E02"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770821">
              <w:rPr>
                <w:rFonts w:ascii="Tahoma" w:hAnsi="Tahoma" w:cs="Tahoma"/>
                <w:bCs/>
                <w:noProof/>
                <w:sz w:val="20"/>
                <w:szCs w:val="20"/>
              </w:rPr>
              <w:t>12</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770821">
              <w:rPr>
                <w:rFonts w:ascii="Tahoma" w:hAnsi="Tahoma" w:cs="Tahoma"/>
                <w:bCs/>
                <w:noProof/>
                <w:sz w:val="20"/>
                <w:szCs w:val="20"/>
              </w:rPr>
              <w:t>12</w:t>
            </w:r>
            <w:r w:rsidRPr="00F87119">
              <w:rPr>
                <w:rFonts w:ascii="Tahoma" w:hAnsi="Tahoma" w:cs="Tahoma"/>
                <w:bCs/>
                <w:sz w:val="20"/>
                <w:szCs w:val="20"/>
              </w:rPr>
              <w:fldChar w:fldCharType="end"/>
            </w:r>
          </w:p>
        </w:sdtContent>
      </w:sdt>
    </w:sdtContent>
  </w:sdt>
  <w:p w14:paraId="7D079544" w14:textId="77777777" w:rsidR="00993E02" w:rsidRPr="002D03EA" w:rsidRDefault="00993E02"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FCC9D" w14:textId="77777777" w:rsidR="005B7186" w:rsidRDefault="005B7186" w:rsidP="002A1A96">
      <w:pPr>
        <w:spacing w:after="0" w:line="240" w:lineRule="auto"/>
      </w:pPr>
      <w:r>
        <w:separator/>
      </w:r>
    </w:p>
  </w:footnote>
  <w:footnote w:type="continuationSeparator" w:id="0">
    <w:p w14:paraId="7DCF5D75" w14:textId="77777777" w:rsidR="005B7186" w:rsidRDefault="005B7186" w:rsidP="002A1A96">
      <w:pPr>
        <w:spacing w:after="0" w:line="240" w:lineRule="auto"/>
      </w:pPr>
      <w:r>
        <w:continuationSeparator/>
      </w:r>
    </w:p>
  </w:footnote>
  <w:footnote w:id="1">
    <w:p w14:paraId="34BD3D61" w14:textId="1E52F26B" w:rsidR="00993E02" w:rsidRPr="005B0F12" w:rsidRDefault="00993E02" w:rsidP="002A1A96">
      <w:pPr>
        <w:pStyle w:val="FootnoteText"/>
        <w:rPr>
          <w:rFonts w:ascii="Tahoma" w:hAnsi="Tahoma" w:cs="Tahoma"/>
        </w:rPr>
      </w:pPr>
      <w:r w:rsidRPr="00F4513F">
        <w:rPr>
          <w:rStyle w:val="FootnoteReference"/>
          <w:rFonts w:ascii="Tahoma" w:hAnsi="Tahoma" w:cs="Tahoma"/>
        </w:rPr>
        <w:footnoteRef/>
      </w:r>
      <w:r w:rsidRPr="00F4513F">
        <w:rPr>
          <w:rFonts w:ascii="Tahoma" w:hAnsi="Tahoma" w:cs="Tahoma"/>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sidR="00F801FB">
        <w:rPr>
          <w:rFonts w:ascii="Tahoma" w:hAnsi="Tahoma" w:cs="Tahoma"/>
        </w:rPr>
        <w:t>.</w:t>
      </w:r>
      <w:r>
        <w:rPr>
          <w:rFonts w:ascii="Tahoma" w:hAnsi="Tahoma" w:cs="Tahoma"/>
        </w:rPr>
        <w:t xml:space="preserve"> </w:t>
      </w:r>
    </w:p>
  </w:footnote>
  <w:footnote w:id="2">
    <w:p w14:paraId="5AE89238" w14:textId="0FA6ED89" w:rsidR="00993E02" w:rsidRPr="005B0F12" w:rsidRDefault="00993E02" w:rsidP="002A1A96">
      <w:pPr>
        <w:pStyle w:val="FootnoteText"/>
        <w:rPr>
          <w:rFonts w:ascii="Tahoma" w:hAnsi="Tahoma" w:cs="Tahoma"/>
        </w:rPr>
      </w:pPr>
      <w:r w:rsidRPr="00F4513F">
        <w:rPr>
          <w:rFonts w:ascii="Tahoma" w:hAnsi="Tahoma" w:cs="Tahoma"/>
          <w:vertAlign w:val="superscript"/>
        </w:rPr>
        <w:footnoteRef/>
      </w:r>
      <w:r w:rsidR="004E719D">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6F2AB03D" w:rsidR="00993E02" w:rsidRPr="005B0F12" w:rsidRDefault="00993E02"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F801FB">
        <w:rPr>
          <w:rFonts w:ascii="Tahoma" w:hAnsi="Tahoma" w:cs="Tahoma"/>
          <w:noProof/>
        </w:rPr>
        <w:t>.</w:t>
      </w:r>
    </w:p>
  </w:footnote>
  <w:footnote w:id="4">
    <w:p w14:paraId="1F4F379D" w14:textId="77777777" w:rsidR="00993E02" w:rsidRPr="005B0F12" w:rsidRDefault="00993E02" w:rsidP="002A1A96">
      <w:pPr>
        <w:pStyle w:val="FootnoteText"/>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rPr>
        <w:t xml:space="preserve">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53B7FBEF" w:rsidR="00993E02" w:rsidRPr="005B0F12" w:rsidRDefault="00993E02"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4E719D">
        <w:rPr>
          <w:rFonts w:ascii="Tahoma" w:hAnsi="Tahoma" w:cs="Tahoma"/>
          <w:lang w:val="en-GB"/>
        </w:rPr>
        <w:t xml:space="preserve"> </w:t>
      </w:r>
      <w:r w:rsidRPr="005B0F12">
        <w:rPr>
          <w:rFonts w:ascii="Tahoma" w:hAnsi="Tahoma" w:cs="Tahoma"/>
          <w:lang w:val="en-GB"/>
        </w:rPr>
        <w:t>3323 Privacy Mechanism for SIP (CLIP/CLIR)</w:t>
      </w:r>
      <w:r w:rsidR="00F801FB">
        <w:rPr>
          <w:rFonts w:ascii="Tahoma" w:hAnsi="Tahoma" w:cs="Tahoma"/>
          <w:lang w:val="en-GB"/>
        </w:rPr>
        <w:t>.</w:t>
      </w:r>
    </w:p>
  </w:footnote>
  <w:footnote w:id="6">
    <w:p w14:paraId="748FB348" w14:textId="5448EFB1" w:rsidR="00993E02" w:rsidRPr="005B0F12" w:rsidRDefault="00993E02"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F801FB">
        <w:rPr>
          <w:rFonts w:ascii="Tahoma" w:hAnsi="Tahoma" w:cs="Tahoma"/>
          <w:lang w:val="en-GB"/>
        </w:rPr>
        <w:t>.</w:t>
      </w:r>
    </w:p>
  </w:footnote>
  <w:footnote w:id="7">
    <w:p w14:paraId="47DDC1D9" w14:textId="0D203A69" w:rsidR="00993E02" w:rsidRPr="005B0F12" w:rsidRDefault="00993E02"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4E719D">
        <w:rPr>
          <w:rFonts w:ascii="Tahoma" w:hAnsi="Tahoma" w:cs="Tahoma"/>
          <w:lang w:val="en-GB"/>
        </w:rPr>
        <w:t xml:space="preserve"> </w:t>
      </w:r>
      <w:r w:rsidRPr="005B0F12">
        <w:rPr>
          <w:rFonts w:ascii="Tahoma" w:hAnsi="Tahoma" w:cs="Tahoma"/>
          <w:lang w:val="en-GB"/>
        </w:rPr>
        <w:t>RTP Payload for DTMF Digits, Telephony Tones and Telephony Signals</w:t>
      </w:r>
      <w:r w:rsidR="00F801FB">
        <w:rPr>
          <w:rFonts w:ascii="Tahoma" w:hAnsi="Tahoma" w:cs="Tahoma"/>
          <w:lang w:val="en-GB"/>
        </w:rPr>
        <w:t>.</w:t>
      </w:r>
    </w:p>
  </w:footnote>
  <w:footnote w:id="8">
    <w:p w14:paraId="216282DE" w14:textId="6EA0F82A" w:rsidR="00993E02" w:rsidRPr="005B0F12" w:rsidRDefault="00993E02"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9">
    <w:p w14:paraId="5B433ABD" w14:textId="286D9135" w:rsidR="00993E02" w:rsidRPr="005B0F12" w:rsidRDefault="00993E02"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F801FB">
        <w:rPr>
          <w:rFonts w:ascii="Tahoma" w:hAnsi="Tahoma" w:cs="Tahoma"/>
          <w:szCs w:val="22"/>
          <w:lang w:val="en-GB"/>
        </w:rPr>
        <w:t>.</w:t>
      </w:r>
    </w:p>
  </w:footnote>
  <w:footnote w:id="10">
    <w:p w14:paraId="0C917AEC" w14:textId="33BFB516" w:rsidR="00C0371C" w:rsidRDefault="00C0371C">
      <w:pPr>
        <w:pStyle w:val="FootnoteText"/>
      </w:pPr>
      <w:r w:rsidRPr="00F801FB">
        <w:rPr>
          <w:rStyle w:val="FootnoteReference"/>
          <w:rFonts w:ascii="Tahoma" w:hAnsi="Tahoma" w:cs="Tahoma"/>
        </w:rPr>
        <w:footnoteRef/>
      </w:r>
      <w:r>
        <w:t xml:space="preserve"> </w:t>
      </w:r>
      <w:r w:rsidRPr="007F5AED">
        <w:rPr>
          <w:rFonts w:ascii="Tahoma" w:hAnsi="Tahoma" w:cs="Tahoma"/>
          <w:szCs w:val="22"/>
        </w:rPr>
        <w:t xml:space="preserve">Ținând cont de specificațiile elaborate de i3 </w:t>
      </w:r>
      <w:r w:rsidR="00770821">
        <w:rPr>
          <w:rFonts w:ascii="Tahoma" w:hAnsi="Tahoma" w:cs="Tahoma"/>
          <w:szCs w:val="22"/>
        </w:rPr>
        <w:t>f</w:t>
      </w:r>
      <w:bookmarkStart w:id="2" w:name="_GoBack"/>
      <w:bookmarkEnd w:id="2"/>
      <w:r w:rsidRPr="007F5AED">
        <w:rPr>
          <w:rFonts w:ascii="Tahoma" w:hAnsi="Tahoma" w:cs="Tahoma"/>
          <w:szCs w:val="22"/>
        </w:rPr>
        <w:t>orum în colaborare cu SIP Forum, în documentul „Technical Specification for Fax over IP service” (Release 2.0, May 2012) și de recomandările i3 forum din documentul Technical Interconnection Model for International Voice Services”, (Release 6.0) May 2014</w:t>
      </w:r>
      <w:r w:rsidR="00F801FB">
        <w:rPr>
          <w:rFonts w:ascii="Tahoma" w:hAnsi="Tahoma" w:cs="Tahoma"/>
          <w:szCs w:val="22"/>
        </w:rPr>
        <w:t>.</w:t>
      </w:r>
    </w:p>
  </w:footnote>
  <w:footnote w:id="11">
    <w:p w14:paraId="70A28B84" w14:textId="5658BEF8" w:rsidR="007F5AED" w:rsidRDefault="007F5AED">
      <w:pPr>
        <w:pStyle w:val="FootnoteText"/>
      </w:pPr>
      <w:r w:rsidRPr="007F5AED">
        <w:rPr>
          <w:rStyle w:val="FootnoteReference"/>
          <w:rFonts w:ascii="Tahoma" w:hAnsi="Tahoma" w:cs="Tahoma"/>
        </w:rPr>
        <w:footnoteRef/>
      </w:r>
      <w:r>
        <w:t xml:space="preserve"> </w:t>
      </w:r>
      <w:r w:rsidRPr="000B4E5C">
        <w:rPr>
          <w:rFonts w:ascii="Tahoma" w:hAnsi="Tahoma" w:cs="Tahoma"/>
          <w:szCs w:val="22"/>
        </w:rPr>
        <w:t>Recomandarea</w:t>
      </w:r>
      <w:r w:rsidRPr="000B4E5C">
        <w:rPr>
          <w:rFonts w:ascii="Tahoma" w:hAnsi="Tahoma" w:cs="Tahoma"/>
          <w:szCs w:val="22"/>
          <w:lang w:val="en-GB"/>
        </w:rPr>
        <w:t xml:space="preserve"> </w:t>
      </w:r>
      <w:r w:rsidRPr="000B4E5C">
        <w:rPr>
          <w:rFonts w:ascii="Tahoma" w:hAnsi="Tahoma" w:cs="Tahoma"/>
          <w:noProof/>
          <w:szCs w:val="22"/>
          <w:lang w:val="en-GB"/>
        </w:rPr>
        <w:t>ITU- T Y.1541 (12/11)</w:t>
      </w:r>
      <w:r w:rsidRPr="000B4E5C">
        <w:rPr>
          <w:rFonts w:ascii="Tahoma" w:hAnsi="Tahoma" w:cs="Tahoma"/>
          <w:szCs w:val="22"/>
          <w:lang w:val="en-GB"/>
        </w:rPr>
        <w:t xml:space="preserve"> – Network performance objectives for IP-based services</w:t>
      </w:r>
      <w:r w:rsidR="00F801FB">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3C7E"/>
    <w:rsid w:val="0003647D"/>
    <w:rsid w:val="000A0BBF"/>
    <w:rsid w:val="000A4AA6"/>
    <w:rsid w:val="000A550D"/>
    <w:rsid w:val="001628CA"/>
    <w:rsid w:val="001B370E"/>
    <w:rsid w:val="001C22C8"/>
    <w:rsid w:val="00214961"/>
    <w:rsid w:val="00225EE5"/>
    <w:rsid w:val="00226F1B"/>
    <w:rsid w:val="002304FC"/>
    <w:rsid w:val="00231F80"/>
    <w:rsid w:val="002521C7"/>
    <w:rsid w:val="00290A2F"/>
    <w:rsid w:val="00297CB7"/>
    <w:rsid w:val="002A1A96"/>
    <w:rsid w:val="002A28D7"/>
    <w:rsid w:val="002A3BD2"/>
    <w:rsid w:val="002C3718"/>
    <w:rsid w:val="002D24F8"/>
    <w:rsid w:val="002D3995"/>
    <w:rsid w:val="0030356B"/>
    <w:rsid w:val="00304ED4"/>
    <w:rsid w:val="003122E1"/>
    <w:rsid w:val="00330A3B"/>
    <w:rsid w:val="003358CD"/>
    <w:rsid w:val="0034646C"/>
    <w:rsid w:val="003B320B"/>
    <w:rsid w:val="003D7634"/>
    <w:rsid w:val="003E5813"/>
    <w:rsid w:val="003F742E"/>
    <w:rsid w:val="00416547"/>
    <w:rsid w:val="00432D89"/>
    <w:rsid w:val="00456544"/>
    <w:rsid w:val="00460FD2"/>
    <w:rsid w:val="00466917"/>
    <w:rsid w:val="004777A5"/>
    <w:rsid w:val="00491F52"/>
    <w:rsid w:val="004A0E24"/>
    <w:rsid w:val="004B1F4F"/>
    <w:rsid w:val="004B2D96"/>
    <w:rsid w:val="004C26A8"/>
    <w:rsid w:val="004E719D"/>
    <w:rsid w:val="004E7496"/>
    <w:rsid w:val="004F3280"/>
    <w:rsid w:val="00536AA3"/>
    <w:rsid w:val="00553ED1"/>
    <w:rsid w:val="00556640"/>
    <w:rsid w:val="00564F91"/>
    <w:rsid w:val="0056662A"/>
    <w:rsid w:val="0058472C"/>
    <w:rsid w:val="00593936"/>
    <w:rsid w:val="00595150"/>
    <w:rsid w:val="005B0F12"/>
    <w:rsid w:val="005B7186"/>
    <w:rsid w:val="005D67E8"/>
    <w:rsid w:val="005E12B5"/>
    <w:rsid w:val="00600984"/>
    <w:rsid w:val="00622EE0"/>
    <w:rsid w:val="00647CAE"/>
    <w:rsid w:val="006557A2"/>
    <w:rsid w:val="00655E65"/>
    <w:rsid w:val="00657E44"/>
    <w:rsid w:val="00673E8C"/>
    <w:rsid w:val="00682432"/>
    <w:rsid w:val="0069171B"/>
    <w:rsid w:val="006962E5"/>
    <w:rsid w:val="006B2FA3"/>
    <w:rsid w:val="006F7397"/>
    <w:rsid w:val="00723F85"/>
    <w:rsid w:val="00770821"/>
    <w:rsid w:val="007908FD"/>
    <w:rsid w:val="007A703E"/>
    <w:rsid w:val="007A7A6A"/>
    <w:rsid w:val="007B029E"/>
    <w:rsid w:val="007C0A85"/>
    <w:rsid w:val="007E7BD6"/>
    <w:rsid w:val="007F5AED"/>
    <w:rsid w:val="00802299"/>
    <w:rsid w:val="00833E94"/>
    <w:rsid w:val="0087778F"/>
    <w:rsid w:val="008E14BD"/>
    <w:rsid w:val="008E2FA5"/>
    <w:rsid w:val="008F7965"/>
    <w:rsid w:val="00915E88"/>
    <w:rsid w:val="00931BBE"/>
    <w:rsid w:val="00982ABC"/>
    <w:rsid w:val="00985B3D"/>
    <w:rsid w:val="00993E02"/>
    <w:rsid w:val="009D4FB0"/>
    <w:rsid w:val="009E4CE0"/>
    <w:rsid w:val="00A374AE"/>
    <w:rsid w:val="00A41CE0"/>
    <w:rsid w:val="00A46493"/>
    <w:rsid w:val="00AC2952"/>
    <w:rsid w:val="00AD33FB"/>
    <w:rsid w:val="00AF237C"/>
    <w:rsid w:val="00AF4B4C"/>
    <w:rsid w:val="00B0335C"/>
    <w:rsid w:val="00B31E15"/>
    <w:rsid w:val="00B34707"/>
    <w:rsid w:val="00B76C32"/>
    <w:rsid w:val="00B77D21"/>
    <w:rsid w:val="00B8590B"/>
    <w:rsid w:val="00B875D7"/>
    <w:rsid w:val="00B96D42"/>
    <w:rsid w:val="00BC0121"/>
    <w:rsid w:val="00BC0CA7"/>
    <w:rsid w:val="00BC167C"/>
    <w:rsid w:val="00BF31DB"/>
    <w:rsid w:val="00C00773"/>
    <w:rsid w:val="00C0371C"/>
    <w:rsid w:val="00C2770D"/>
    <w:rsid w:val="00C36D8C"/>
    <w:rsid w:val="00C4219A"/>
    <w:rsid w:val="00C82A31"/>
    <w:rsid w:val="00C87F47"/>
    <w:rsid w:val="00CB04C1"/>
    <w:rsid w:val="00CD1DA5"/>
    <w:rsid w:val="00CD2985"/>
    <w:rsid w:val="00D060C0"/>
    <w:rsid w:val="00D21637"/>
    <w:rsid w:val="00D42532"/>
    <w:rsid w:val="00D615E8"/>
    <w:rsid w:val="00D6519A"/>
    <w:rsid w:val="00D71574"/>
    <w:rsid w:val="00D73877"/>
    <w:rsid w:val="00D97B9A"/>
    <w:rsid w:val="00DA3AEC"/>
    <w:rsid w:val="00DC1951"/>
    <w:rsid w:val="00DD12A6"/>
    <w:rsid w:val="00E369AF"/>
    <w:rsid w:val="00E562AB"/>
    <w:rsid w:val="00E662D8"/>
    <w:rsid w:val="00E71625"/>
    <w:rsid w:val="00E927ED"/>
    <w:rsid w:val="00EA3A8F"/>
    <w:rsid w:val="00EB1450"/>
    <w:rsid w:val="00ED4D87"/>
    <w:rsid w:val="00ED5FEC"/>
    <w:rsid w:val="00EE6A62"/>
    <w:rsid w:val="00F00281"/>
    <w:rsid w:val="00F05B05"/>
    <w:rsid w:val="00F23194"/>
    <w:rsid w:val="00F445D1"/>
    <w:rsid w:val="00F4513F"/>
    <w:rsid w:val="00F56BE4"/>
    <w:rsid w:val="00F64B87"/>
    <w:rsid w:val="00F749BF"/>
    <w:rsid w:val="00F801FB"/>
    <w:rsid w:val="00F81F39"/>
    <w:rsid w:val="00F82F07"/>
    <w:rsid w:val="00FA102E"/>
    <w:rsid w:val="00FA3548"/>
    <w:rsid w:val="00FB446E"/>
    <w:rsid w:val="00FD3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1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54BDE-2198-4B90-B745-EFAA9E8C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4460</Words>
  <Characters>25423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14</cp:revision>
  <cp:lastPrinted>2018-08-07T14:10:00Z</cp:lastPrinted>
  <dcterms:created xsi:type="dcterms:W3CDTF">2018-08-07T14:37:00Z</dcterms:created>
  <dcterms:modified xsi:type="dcterms:W3CDTF">2018-08-08T15:07:00Z</dcterms:modified>
</cp:coreProperties>
</file>